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84B3B" w14:textId="76E99865" w:rsidR="00DE6552" w:rsidRPr="00575296" w:rsidRDefault="00E07611" w:rsidP="00AE37FF">
      <w:pPr>
        <w:ind w:firstLine="0"/>
        <w:jc w:val="center"/>
        <w:rPr>
          <w:rFonts w:ascii="Century Gothic" w:hAnsi="Century Gothic" w:cs="Times New Roman"/>
          <w:b/>
          <w:sz w:val="32"/>
          <w:szCs w:val="32"/>
        </w:rPr>
      </w:pPr>
      <w:r w:rsidRPr="00575296">
        <w:rPr>
          <w:rFonts w:ascii="Century Gothic" w:hAnsi="Century Gothic" w:cs="Times New Roman"/>
          <w:b/>
          <w:sz w:val="32"/>
          <w:szCs w:val="32"/>
        </w:rPr>
        <w:t>Rapport parallèle sur la Côte d’Ivoire</w:t>
      </w:r>
    </w:p>
    <w:p w14:paraId="5904F46F" w14:textId="77777777" w:rsidR="00AE37FF" w:rsidRDefault="00AE37FF" w:rsidP="00E07611">
      <w:pPr>
        <w:ind w:firstLine="0"/>
        <w:jc w:val="center"/>
        <w:rPr>
          <w:rFonts w:ascii="Century Gothic" w:hAnsi="Century Gothic" w:cs="Times New Roman"/>
          <w:b/>
          <w:sz w:val="32"/>
          <w:szCs w:val="32"/>
        </w:rPr>
      </w:pPr>
    </w:p>
    <w:p w14:paraId="6D94E44C" w14:textId="77777777" w:rsidR="00AE37FF" w:rsidRDefault="00AE37FF" w:rsidP="00E07611">
      <w:pPr>
        <w:ind w:firstLine="0"/>
        <w:jc w:val="center"/>
        <w:rPr>
          <w:rFonts w:ascii="Century Gothic" w:hAnsi="Century Gothic" w:cs="Times New Roman"/>
          <w:b/>
          <w:sz w:val="32"/>
          <w:szCs w:val="32"/>
        </w:rPr>
      </w:pPr>
    </w:p>
    <w:p w14:paraId="6782FC02" w14:textId="2E221BE5" w:rsidR="00E07611" w:rsidRPr="00575296" w:rsidRDefault="00E07611" w:rsidP="00E07611">
      <w:pPr>
        <w:ind w:firstLine="0"/>
        <w:jc w:val="center"/>
        <w:rPr>
          <w:rFonts w:ascii="Century Gothic" w:hAnsi="Century Gothic" w:cs="Times New Roman"/>
          <w:b/>
          <w:sz w:val="32"/>
          <w:szCs w:val="32"/>
        </w:rPr>
      </w:pPr>
      <w:r w:rsidRPr="00575296">
        <w:rPr>
          <w:rFonts w:ascii="Century Gothic" w:hAnsi="Century Gothic" w:cs="Times New Roman"/>
          <w:b/>
          <w:sz w:val="32"/>
          <w:szCs w:val="32"/>
        </w:rPr>
        <w:t>201</w:t>
      </w:r>
      <w:r w:rsidR="003664B1">
        <w:rPr>
          <w:rFonts w:ascii="Century Gothic" w:hAnsi="Century Gothic" w:cs="Times New Roman"/>
          <w:b/>
          <w:sz w:val="32"/>
          <w:szCs w:val="32"/>
        </w:rPr>
        <w:t>9</w:t>
      </w:r>
    </w:p>
    <w:p w14:paraId="72E609BF" w14:textId="7A8844F0" w:rsidR="0079669F" w:rsidRDefault="0079669F" w:rsidP="00E07611">
      <w:pPr>
        <w:ind w:firstLine="0"/>
        <w:jc w:val="center"/>
        <w:rPr>
          <w:rFonts w:ascii="Century Gothic" w:hAnsi="Century Gothic" w:cs="Times New Roman"/>
          <w:b/>
          <w:sz w:val="32"/>
          <w:szCs w:val="32"/>
        </w:rPr>
      </w:pPr>
    </w:p>
    <w:p w14:paraId="7E10D91F" w14:textId="77777777" w:rsidR="0079669F" w:rsidRPr="00575296" w:rsidRDefault="0079669F" w:rsidP="00E07611">
      <w:pPr>
        <w:ind w:firstLine="0"/>
        <w:jc w:val="center"/>
        <w:rPr>
          <w:rFonts w:ascii="Century Gothic" w:hAnsi="Century Gothic" w:cs="Times New Roman"/>
          <w:b/>
          <w:sz w:val="32"/>
          <w:szCs w:val="32"/>
        </w:rPr>
      </w:pPr>
    </w:p>
    <w:p w14:paraId="270ABC75" w14:textId="0285D49F" w:rsidR="00E07611" w:rsidRPr="00575296" w:rsidRDefault="00F82C53" w:rsidP="00E07611">
      <w:pPr>
        <w:ind w:firstLine="0"/>
        <w:jc w:val="center"/>
        <w:rPr>
          <w:rFonts w:ascii="Century Gothic" w:hAnsi="Century Gothic" w:cs="Times New Roman"/>
          <w:b/>
        </w:rPr>
      </w:pPr>
      <w:r w:rsidRPr="00575296">
        <w:rPr>
          <w:rFonts w:ascii="Century Gothic" w:hAnsi="Century Gothic" w:cs="Times New Roman"/>
          <w:b/>
        </w:rPr>
        <w:t>Soumis par</w:t>
      </w:r>
      <w:r w:rsidR="00E07611" w:rsidRPr="00575296">
        <w:rPr>
          <w:rFonts w:ascii="Century Gothic" w:hAnsi="Century Gothic" w:cs="Times New Roman"/>
          <w:b/>
        </w:rPr>
        <w:t> </w:t>
      </w:r>
      <w:r w:rsidR="00AE37FF">
        <w:rPr>
          <w:rFonts w:ascii="Century Gothic" w:hAnsi="Century Gothic" w:cs="Times New Roman"/>
          <w:b/>
        </w:rPr>
        <w:t>l’ONG</w:t>
      </w:r>
      <w:r w:rsidR="00E07611" w:rsidRPr="00575296">
        <w:rPr>
          <w:rFonts w:ascii="Century Gothic" w:hAnsi="Century Gothic" w:cs="Times New Roman"/>
          <w:b/>
        </w:rPr>
        <w:t>:</w:t>
      </w:r>
    </w:p>
    <w:p w14:paraId="33A96835" w14:textId="4B576B4C" w:rsidR="00C427B4" w:rsidRDefault="00E07611" w:rsidP="00571B01">
      <w:pPr>
        <w:pStyle w:val="Paragraphedeliste"/>
        <w:spacing w:line="240" w:lineRule="auto"/>
        <w:ind w:left="0" w:firstLine="0"/>
        <w:jc w:val="center"/>
        <w:rPr>
          <w:rFonts w:ascii="Century Gothic" w:hAnsi="Century Gothic" w:cs="Times New Roman"/>
        </w:rPr>
      </w:pPr>
      <w:r w:rsidRPr="00575296">
        <w:rPr>
          <w:rFonts w:ascii="Century Gothic" w:hAnsi="Century Gothic" w:cs="Times New Roman"/>
        </w:rPr>
        <w:t>Le Réseau Ivoirien pour la Défense des Droits de l’Enfant et de la Femme</w:t>
      </w:r>
    </w:p>
    <w:p w14:paraId="61AE40E4" w14:textId="050F8B87" w:rsidR="00E07611" w:rsidRPr="00575296" w:rsidRDefault="00E07611" w:rsidP="00571B01">
      <w:pPr>
        <w:pStyle w:val="Paragraphedeliste"/>
        <w:spacing w:line="240" w:lineRule="auto"/>
        <w:ind w:left="0" w:firstLine="0"/>
        <w:jc w:val="center"/>
        <w:rPr>
          <w:rFonts w:ascii="Century Gothic" w:hAnsi="Century Gothic" w:cs="Times New Roman"/>
        </w:rPr>
      </w:pPr>
      <w:r w:rsidRPr="00575296">
        <w:rPr>
          <w:rFonts w:ascii="Century Gothic" w:hAnsi="Century Gothic" w:cs="Times New Roman"/>
        </w:rPr>
        <w:t>(RIDDEF)</w:t>
      </w:r>
    </w:p>
    <w:p w14:paraId="67667A76" w14:textId="77777777" w:rsidR="0079669F" w:rsidRPr="00575296" w:rsidRDefault="0079669F" w:rsidP="00E07611">
      <w:pPr>
        <w:pStyle w:val="Paragraphedeliste"/>
        <w:ind w:left="0" w:firstLine="0"/>
        <w:jc w:val="center"/>
        <w:rPr>
          <w:rFonts w:ascii="Century Gothic" w:hAnsi="Century Gothic" w:cs="Times New Roman"/>
        </w:rPr>
      </w:pPr>
    </w:p>
    <w:p w14:paraId="7F0BDF6A" w14:textId="13805F72" w:rsidR="00AE37FF" w:rsidRDefault="00C427B4" w:rsidP="00E07611">
      <w:pPr>
        <w:pStyle w:val="Paragraphedeliste"/>
        <w:ind w:left="0" w:firstLine="0"/>
        <w:jc w:val="center"/>
        <w:rPr>
          <w:rFonts w:ascii="Century Gothic" w:hAnsi="Century Gothic" w:cs="Times New Roman"/>
          <w:b/>
        </w:rPr>
      </w:pPr>
      <w:r>
        <w:rPr>
          <w:rFonts w:ascii="Century Gothic" w:hAnsi="Century Gothic" w:cs="Times New Roman"/>
          <w:b/>
        </w:rPr>
        <w:t xml:space="preserve"> </w:t>
      </w:r>
      <w:proofErr w:type="gramStart"/>
      <w:r>
        <w:rPr>
          <w:rFonts w:ascii="Century Gothic" w:hAnsi="Century Gothic" w:cs="Times New Roman"/>
          <w:b/>
        </w:rPr>
        <w:t>et</w:t>
      </w:r>
      <w:proofErr w:type="gramEnd"/>
      <w:r w:rsidR="00AE37FF">
        <w:rPr>
          <w:rFonts w:ascii="Century Gothic" w:hAnsi="Century Gothic" w:cs="Times New Roman"/>
          <w:b/>
        </w:rPr>
        <w:t> :</w:t>
      </w:r>
    </w:p>
    <w:p w14:paraId="6F45ED2E" w14:textId="6E7E4108" w:rsidR="00C427B4" w:rsidRDefault="00EF030A" w:rsidP="00EF030A">
      <w:pPr>
        <w:pStyle w:val="Paragraphedeliste"/>
        <w:tabs>
          <w:tab w:val="left" w:pos="240"/>
          <w:tab w:val="center" w:pos="4703"/>
        </w:tabs>
        <w:spacing w:line="240" w:lineRule="auto"/>
        <w:ind w:left="0" w:firstLine="0"/>
        <w:jc w:val="left"/>
        <w:rPr>
          <w:rFonts w:ascii="Century Gothic" w:hAnsi="Century Gothic" w:cs="Times New Roman"/>
        </w:rPr>
      </w:pPr>
      <w:r>
        <w:rPr>
          <w:rFonts w:ascii="Century Gothic" w:hAnsi="Century Gothic" w:cs="Times New Roman"/>
        </w:rPr>
        <w:tab/>
      </w:r>
      <w:r>
        <w:rPr>
          <w:rFonts w:ascii="Century Gothic" w:hAnsi="Century Gothic" w:cs="Times New Roman"/>
        </w:rPr>
        <w:tab/>
      </w:r>
      <w:r w:rsidR="00AE37FF" w:rsidRPr="00AE37FF">
        <w:rPr>
          <w:rFonts w:ascii="Century Gothic" w:hAnsi="Century Gothic" w:cs="Times New Roman"/>
        </w:rPr>
        <w:t>La Clinique internationale de défense des droits humains de l’UQAM</w:t>
      </w:r>
    </w:p>
    <w:p w14:paraId="30EC57BE" w14:textId="1B677FF2" w:rsidR="0079669F" w:rsidRPr="00AE37FF" w:rsidRDefault="00AE37FF" w:rsidP="00EF030A">
      <w:pPr>
        <w:pStyle w:val="Paragraphedeliste"/>
        <w:spacing w:line="240" w:lineRule="auto"/>
        <w:ind w:left="0" w:firstLine="0"/>
        <w:jc w:val="center"/>
        <w:rPr>
          <w:rFonts w:ascii="Century Gothic" w:hAnsi="Century Gothic" w:cs="Times New Roman"/>
        </w:rPr>
      </w:pPr>
      <w:r w:rsidRPr="00AE37FF">
        <w:rPr>
          <w:rFonts w:ascii="Century Gothic" w:hAnsi="Century Gothic" w:cs="Times New Roman"/>
        </w:rPr>
        <w:t>(CIDDHU)</w:t>
      </w:r>
    </w:p>
    <w:p w14:paraId="5BB3EF9A" w14:textId="77777777" w:rsidR="0079669F" w:rsidRPr="00575296" w:rsidRDefault="0079669F" w:rsidP="00E07611">
      <w:pPr>
        <w:pStyle w:val="Paragraphedeliste"/>
        <w:ind w:left="0" w:firstLine="0"/>
        <w:jc w:val="center"/>
        <w:rPr>
          <w:rFonts w:ascii="Century Gothic" w:hAnsi="Century Gothic" w:cs="Times New Roman"/>
        </w:rPr>
      </w:pPr>
    </w:p>
    <w:p w14:paraId="3E1DE2FA" w14:textId="2FB4E738" w:rsidR="00E07611" w:rsidRPr="00575296" w:rsidRDefault="00E07611" w:rsidP="00E07611">
      <w:pPr>
        <w:ind w:firstLine="0"/>
        <w:jc w:val="center"/>
        <w:rPr>
          <w:rFonts w:ascii="Century Gothic" w:hAnsi="Century Gothic" w:cs="Times New Roman"/>
          <w:b/>
        </w:rPr>
      </w:pPr>
      <w:r w:rsidRPr="00575296">
        <w:rPr>
          <w:rFonts w:ascii="Century Gothic" w:hAnsi="Century Gothic" w:cs="Times New Roman"/>
          <w:b/>
        </w:rPr>
        <w:t>Au</w:t>
      </w:r>
    </w:p>
    <w:p w14:paraId="2C8CC6D7" w14:textId="1E28A909" w:rsidR="00E07611" w:rsidRPr="00575296" w:rsidRDefault="00E07611" w:rsidP="00E07611">
      <w:pPr>
        <w:ind w:firstLine="0"/>
        <w:jc w:val="center"/>
        <w:rPr>
          <w:rFonts w:ascii="Century Gothic" w:hAnsi="Century Gothic" w:cs="Times New Roman"/>
          <w:b/>
        </w:rPr>
      </w:pPr>
      <w:r w:rsidRPr="00575296">
        <w:rPr>
          <w:rFonts w:ascii="Century Gothic" w:hAnsi="Century Gothic" w:cs="Times New Roman"/>
          <w:b/>
        </w:rPr>
        <w:t>Comité pour l’élimination de la discrimination à l’égard des femmes</w:t>
      </w:r>
    </w:p>
    <w:p w14:paraId="75C56EBB" w14:textId="77777777" w:rsidR="008C182E" w:rsidRPr="00575296" w:rsidRDefault="008C182E" w:rsidP="00E07611">
      <w:pPr>
        <w:ind w:firstLine="0"/>
        <w:jc w:val="center"/>
        <w:rPr>
          <w:rFonts w:ascii="Century Gothic" w:hAnsi="Century Gothic" w:cs="Times New Roman"/>
          <w:b/>
        </w:rPr>
      </w:pPr>
    </w:p>
    <w:p w14:paraId="2A455FE3" w14:textId="4604579F" w:rsidR="0079669F" w:rsidRDefault="0079669F" w:rsidP="00AE37FF">
      <w:pPr>
        <w:spacing w:line="240" w:lineRule="auto"/>
        <w:ind w:firstLine="0"/>
        <w:rPr>
          <w:rFonts w:ascii="Century Gothic" w:hAnsi="Century Gothic" w:cs="Times New Roman"/>
          <w:b/>
        </w:rPr>
      </w:pPr>
    </w:p>
    <w:p w14:paraId="2FA23E7D" w14:textId="77777777" w:rsidR="00AE37FF" w:rsidRPr="00575296" w:rsidRDefault="00AE37FF" w:rsidP="00AE37FF">
      <w:pPr>
        <w:spacing w:line="240" w:lineRule="auto"/>
        <w:ind w:firstLine="0"/>
        <w:rPr>
          <w:rFonts w:ascii="Century Gothic" w:hAnsi="Century Gothic" w:cs="Times New Roman"/>
          <w:b/>
        </w:rPr>
      </w:pPr>
    </w:p>
    <w:p w14:paraId="427C46EE" w14:textId="77777777" w:rsidR="0079669F" w:rsidRPr="00575296" w:rsidRDefault="0079669F" w:rsidP="00E07611">
      <w:pPr>
        <w:spacing w:line="240" w:lineRule="auto"/>
        <w:ind w:firstLine="0"/>
        <w:jc w:val="center"/>
        <w:rPr>
          <w:rFonts w:ascii="Century Gothic" w:hAnsi="Century Gothic" w:cs="Times New Roman"/>
          <w:b/>
        </w:rPr>
      </w:pPr>
    </w:p>
    <w:p w14:paraId="1F4F17F1" w14:textId="77777777" w:rsidR="00BF15E7" w:rsidRDefault="00BF15E7" w:rsidP="00DE6552">
      <w:pPr>
        <w:spacing w:line="240" w:lineRule="auto"/>
        <w:ind w:firstLine="0"/>
        <w:rPr>
          <w:rFonts w:ascii="Century Gothic" w:hAnsi="Century Gothic" w:cs="Times New Roman"/>
          <w:b/>
        </w:rPr>
      </w:pPr>
    </w:p>
    <w:p w14:paraId="348E9BDE" w14:textId="77777777" w:rsidR="00390F43" w:rsidRPr="00575296" w:rsidRDefault="00390F43" w:rsidP="00E07611">
      <w:pPr>
        <w:spacing w:line="240" w:lineRule="auto"/>
        <w:ind w:firstLine="0"/>
        <w:jc w:val="center"/>
        <w:rPr>
          <w:rFonts w:ascii="Century Gothic" w:hAnsi="Century Gothic" w:cs="Times New Roman"/>
          <w:b/>
        </w:rPr>
      </w:pPr>
    </w:p>
    <w:p w14:paraId="6E75960F" w14:textId="1DC939FE" w:rsidR="00DA4274" w:rsidRPr="00756BBB" w:rsidRDefault="00656EBA" w:rsidP="00E07611">
      <w:pPr>
        <w:spacing w:line="240" w:lineRule="auto"/>
        <w:ind w:firstLine="0"/>
        <w:jc w:val="center"/>
        <w:rPr>
          <w:rFonts w:ascii="Century Gothic" w:hAnsi="Century Gothic" w:cs="Times New Roman"/>
          <w:b/>
        </w:rPr>
        <w:sectPr w:rsidR="00DA4274" w:rsidRPr="00756BBB" w:rsidSect="0067535A">
          <w:footerReference w:type="even" r:id="rId9"/>
          <w:footerReference w:type="default" r:id="rId10"/>
          <w:footerReference w:type="first" r:id="rId11"/>
          <w:pgSz w:w="12240" w:h="15840"/>
          <w:pgMar w:top="1417" w:right="1417" w:bottom="1417" w:left="1417" w:header="720" w:footer="720" w:gutter="0"/>
          <w:pgNumType w:fmt="lowerRoman" w:start="1"/>
          <w:cols w:space="720"/>
          <w:noEndnote/>
          <w:titlePg/>
        </w:sectPr>
      </w:pPr>
      <w:r>
        <w:rPr>
          <w:rFonts w:ascii="Century Gothic" w:hAnsi="Century Gothic" w:cs="Times New Roman"/>
          <w:b/>
        </w:rPr>
        <w:t>Mai</w:t>
      </w:r>
      <w:r w:rsidR="0079669F" w:rsidRPr="00516396">
        <w:rPr>
          <w:rFonts w:ascii="Century Gothic" w:hAnsi="Century Gothic" w:cs="Times New Roman"/>
          <w:b/>
        </w:rPr>
        <w:t xml:space="preserve"> 201</w:t>
      </w:r>
      <w:r w:rsidR="00F34377" w:rsidRPr="00516396">
        <w:rPr>
          <w:rFonts w:ascii="Century Gothic" w:hAnsi="Century Gothic" w:cs="Times New Roman"/>
          <w:b/>
        </w:rPr>
        <w:t>9</w:t>
      </w:r>
    </w:p>
    <w:p w14:paraId="4DFF1975" w14:textId="012FD608" w:rsidR="00E20E88" w:rsidRPr="00575296" w:rsidRDefault="00E20E88" w:rsidP="00DA4274">
      <w:pPr>
        <w:pStyle w:val="Titre2"/>
        <w:numPr>
          <w:ilvl w:val="0"/>
          <w:numId w:val="16"/>
        </w:numPr>
        <w:rPr>
          <w:rFonts w:ascii="Century Gothic" w:hAnsi="Century Gothic"/>
          <w:sz w:val="32"/>
          <w:szCs w:val="32"/>
        </w:rPr>
      </w:pPr>
      <w:bookmarkStart w:id="0" w:name="_Toc404513768"/>
      <w:bookmarkStart w:id="1" w:name="_Toc405856547"/>
      <w:r w:rsidRPr="00575296">
        <w:rPr>
          <w:rFonts w:ascii="Century Gothic" w:hAnsi="Century Gothic"/>
          <w:sz w:val="32"/>
          <w:szCs w:val="32"/>
        </w:rPr>
        <w:lastRenderedPageBreak/>
        <w:t>Liste des sigles et abréviations</w:t>
      </w:r>
      <w:bookmarkEnd w:id="0"/>
      <w:bookmarkEnd w:id="1"/>
    </w:p>
    <w:p w14:paraId="6D2FBF41" w14:textId="77777777"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 xml:space="preserve">CEDEF : </w:t>
      </w:r>
      <w:r w:rsidRPr="00AB2BB0">
        <w:rPr>
          <w:rFonts w:ascii="Century Gothic" w:hAnsi="Century Gothic" w:cs="Times New Roman"/>
        </w:rPr>
        <w:t>Convention pour l’élimination de toutes les formes de discrimination à l’égard des femmes</w:t>
      </w:r>
    </w:p>
    <w:p w14:paraId="5BC907A3" w14:textId="77777777"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COCOFCI</w:t>
      </w:r>
      <w:r w:rsidRPr="00AB2BB0">
        <w:rPr>
          <w:rFonts w:ascii="Century Gothic" w:hAnsi="Century Gothic" w:cs="Times New Roman"/>
        </w:rPr>
        <w:t> : Compendium des compétences féminines</w:t>
      </w:r>
    </w:p>
    <w:p w14:paraId="4A36EF20" w14:textId="77777777"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 xml:space="preserve">Comité (CEDEF) : </w:t>
      </w:r>
      <w:r w:rsidRPr="00AB2BB0">
        <w:rPr>
          <w:rFonts w:ascii="Century Gothic" w:hAnsi="Century Gothic" w:cs="Times New Roman"/>
        </w:rPr>
        <w:t>Comité pour l’élimination de toutes les formes de discrimination à l’égard des femmes</w:t>
      </w:r>
    </w:p>
    <w:p w14:paraId="38808295" w14:textId="77777777" w:rsidR="00AB2BB0" w:rsidRPr="00AB2BB0" w:rsidRDefault="00AB2BB0" w:rsidP="00AB2BB0">
      <w:pPr>
        <w:spacing w:after="0" w:line="240" w:lineRule="auto"/>
        <w:ind w:firstLine="0"/>
        <w:rPr>
          <w:rFonts w:ascii="Century Gothic" w:hAnsi="Century Gothic" w:cs="Times New Roman"/>
          <w:b/>
        </w:rPr>
      </w:pPr>
      <w:r w:rsidRPr="00AB2BB0">
        <w:rPr>
          <w:rFonts w:ascii="Century Gothic" w:hAnsi="Century Gothic" w:cs="Times New Roman"/>
          <w:b/>
        </w:rPr>
        <w:t xml:space="preserve">DDH : </w:t>
      </w:r>
      <w:r w:rsidRPr="00AB2BB0">
        <w:rPr>
          <w:rFonts w:ascii="Century Gothic" w:hAnsi="Century Gothic" w:cs="Times New Roman"/>
        </w:rPr>
        <w:t xml:space="preserve">Division des Droits de l’Homme </w:t>
      </w:r>
    </w:p>
    <w:p w14:paraId="351E4D72" w14:textId="77777777"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 xml:space="preserve">EDS : </w:t>
      </w:r>
      <w:r w:rsidRPr="00AB2BB0">
        <w:rPr>
          <w:rFonts w:ascii="Century Gothic" w:hAnsi="Century Gothic" w:cs="Times New Roman"/>
        </w:rPr>
        <w:t>Enquête Démographique et de Santé</w:t>
      </w:r>
    </w:p>
    <w:p w14:paraId="31E42C16" w14:textId="2BA317B6" w:rsidR="009D30D6" w:rsidRPr="009D30D6" w:rsidRDefault="009D30D6" w:rsidP="00AB2BB0">
      <w:pPr>
        <w:spacing w:after="0" w:line="240" w:lineRule="auto"/>
        <w:ind w:firstLine="0"/>
        <w:rPr>
          <w:rFonts w:ascii="Century Gothic" w:hAnsi="Century Gothic" w:cs="Times New Roman"/>
          <w:b/>
        </w:rPr>
      </w:pPr>
      <w:r w:rsidRPr="009D30D6">
        <w:rPr>
          <w:rFonts w:ascii="Century Gothic" w:hAnsi="Century Gothic" w:cs="Times New Roman"/>
          <w:b/>
        </w:rPr>
        <w:t>ENSETE :</w:t>
      </w:r>
      <w:r w:rsidRPr="009D30D6">
        <w:rPr>
          <w:rFonts w:ascii="Century Gothic" w:hAnsi="Century Gothic" w:cs="Times New Roman"/>
        </w:rPr>
        <w:t xml:space="preserve"> </w:t>
      </w:r>
      <w:r w:rsidRPr="009D30D6">
        <w:rPr>
          <w:rFonts w:ascii="Century Gothic" w:hAnsi="Century Gothic" w:cs="Times New Roman"/>
          <w:iCs/>
        </w:rPr>
        <w:t>Enquête nationale sur la situation de l’e</w:t>
      </w:r>
      <w:r>
        <w:rPr>
          <w:rFonts w:ascii="Century Gothic" w:hAnsi="Century Gothic" w:cs="Times New Roman"/>
          <w:iCs/>
        </w:rPr>
        <w:t>mploi et du travail des enfants</w:t>
      </w:r>
    </w:p>
    <w:p w14:paraId="668DD48B" w14:textId="77777777"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 xml:space="preserve">FRCI : </w:t>
      </w:r>
      <w:r w:rsidRPr="00AB2BB0">
        <w:rPr>
          <w:rFonts w:ascii="Century Gothic" w:hAnsi="Century Gothic" w:cs="Times New Roman"/>
        </w:rPr>
        <w:t>Forces républicaines militaires de Côte d’Ivoire</w:t>
      </w:r>
    </w:p>
    <w:p w14:paraId="6A1FD94C" w14:textId="77777777"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 xml:space="preserve">GBV-IMS : </w:t>
      </w:r>
      <w:proofErr w:type="spellStart"/>
      <w:r w:rsidRPr="00AB2BB0">
        <w:rPr>
          <w:rFonts w:ascii="Century Gothic" w:hAnsi="Century Gothic" w:cs="Times New Roman"/>
        </w:rPr>
        <w:t>Gender</w:t>
      </w:r>
      <w:proofErr w:type="spellEnd"/>
      <w:r w:rsidRPr="00AB2BB0">
        <w:rPr>
          <w:rFonts w:ascii="Century Gothic" w:hAnsi="Century Gothic" w:cs="Times New Roman"/>
        </w:rPr>
        <w:t xml:space="preserve"> </w:t>
      </w:r>
      <w:proofErr w:type="spellStart"/>
      <w:r w:rsidRPr="00AB2BB0">
        <w:rPr>
          <w:rFonts w:ascii="Century Gothic" w:hAnsi="Century Gothic" w:cs="Times New Roman"/>
        </w:rPr>
        <w:t>Based</w:t>
      </w:r>
      <w:proofErr w:type="spellEnd"/>
      <w:r w:rsidRPr="00AB2BB0">
        <w:rPr>
          <w:rFonts w:ascii="Century Gothic" w:hAnsi="Century Gothic" w:cs="Times New Roman"/>
        </w:rPr>
        <w:t xml:space="preserve"> Violence Information Management System</w:t>
      </w:r>
    </w:p>
    <w:p w14:paraId="62E01BAA" w14:textId="3F899AFB" w:rsidR="00AB2BB0" w:rsidRPr="00AB2BB0" w:rsidRDefault="00AB2BB0" w:rsidP="00AB2BB0">
      <w:pPr>
        <w:spacing w:after="0" w:line="240" w:lineRule="auto"/>
        <w:ind w:firstLine="0"/>
        <w:rPr>
          <w:rFonts w:ascii="Century Gothic" w:hAnsi="Century Gothic" w:cs="Times New Roman"/>
          <w:b/>
        </w:rPr>
      </w:pPr>
      <w:r w:rsidRPr="00AB2BB0">
        <w:rPr>
          <w:rFonts w:ascii="Century Gothic" w:hAnsi="Century Gothic" w:cs="Times New Roman"/>
          <w:b/>
        </w:rPr>
        <w:t xml:space="preserve">HCDH : </w:t>
      </w:r>
      <w:r w:rsidRPr="00AB2BB0">
        <w:rPr>
          <w:rFonts w:ascii="Century Gothic" w:hAnsi="Century Gothic" w:cs="Times New Roman"/>
        </w:rPr>
        <w:t xml:space="preserve">Haut-Commissariat des Nations Unies aux droits de l’homme </w:t>
      </w:r>
    </w:p>
    <w:p w14:paraId="4A92278B" w14:textId="4114734D"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 xml:space="preserve">IDH : </w:t>
      </w:r>
      <w:r w:rsidR="003E44D4">
        <w:rPr>
          <w:rFonts w:ascii="Century Gothic" w:hAnsi="Century Gothic" w:cs="Times New Roman"/>
        </w:rPr>
        <w:t>I</w:t>
      </w:r>
      <w:r w:rsidRPr="00AB2BB0">
        <w:rPr>
          <w:rFonts w:ascii="Century Gothic" w:hAnsi="Century Gothic" w:cs="Times New Roman"/>
        </w:rPr>
        <w:t>ndicateur de développement humain</w:t>
      </w:r>
    </w:p>
    <w:p w14:paraId="6403D0B7" w14:textId="77777777"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 xml:space="preserve">MENET-FP : </w:t>
      </w:r>
      <w:r w:rsidRPr="00AB2BB0">
        <w:rPr>
          <w:rFonts w:ascii="Century Gothic" w:hAnsi="Century Gothic" w:cs="Times New Roman"/>
        </w:rPr>
        <w:t>Ministère de l’Éducation Nationale, de l’Enseignement Technique et de la Formation Professionnelle</w:t>
      </w:r>
    </w:p>
    <w:p w14:paraId="016AF8CA" w14:textId="77777777"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 xml:space="preserve">MGF : </w:t>
      </w:r>
      <w:r w:rsidRPr="00AB2BB0">
        <w:rPr>
          <w:rFonts w:ascii="Century Gothic" w:hAnsi="Century Gothic" w:cs="Times New Roman"/>
        </w:rPr>
        <w:t>Mutilations Génitales Féminines</w:t>
      </w:r>
    </w:p>
    <w:p w14:paraId="7FD71DF8" w14:textId="02A17FE9" w:rsidR="00AB2BB0" w:rsidRPr="00AB2BB0" w:rsidRDefault="00AF00C0" w:rsidP="00AB2BB0">
      <w:pPr>
        <w:spacing w:after="0" w:line="240" w:lineRule="auto"/>
        <w:ind w:firstLine="0"/>
        <w:rPr>
          <w:rFonts w:ascii="Century Gothic" w:hAnsi="Century Gothic" w:cs="Times New Roman"/>
        </w:rPr>
      </w:pPr>
      <w:r>
        <w:rPr>
          <w:rFonts w:ascii="Century Gothic" w:hAnsi="Century Gothic" w:cs="Times New Roman"/>
          <w:b/>
        </w:rPr>
        <w:t xml:space="preserve">MJDHLP : </w:t>
      </w:r>
      <w:r w:rsidRPr="00AA45D5">
        <w:rPr>
          <w:rFonts w:ascii="Century Gothic" w:hAnsi="Century Gothic" w:cs="Times New Roman"/>
        </w:rPr>
        <w:t>Ministère de la Justice, des Droits de l'H</w:t>
      </w:r>
      <w:r>
        <w:rPr>
          <w:rFonts w:ascii="Century Gothic" w:hAnsi="Century Gothic" w:cs="Times New Roman"/>
        </w:rPr>
        <w:t xml:space="preserve">omme et des Libertés Publiques </w:t>
      </w:r>
      <w:r w:rsidRPr="00AB2BB0">
        <w:rPr>
          <w:rFonts w:ascii="Century Gothic" w:hAnsi="Century Gothic" w:cs="Times New Roman"/>
          <w:b/>
        </w:rPr>
        <w:t xml:space="preserve"> </w:t>
      </w:r>
      <w:r w:rsidR="00AB2BB0" w:rsidRPr="00AB2BB0">
        <w:rPr>
          <w:rFonts w:ascii="Century Gothic" w:hAnsi="Century Gothic" w:cs="Times New Roman"/>
          <w:b/>
        </w:rPr>
        <w:t>MSFFE :</w:t>
      </w:r>
      <w:r w:rsidR="00AB2BB0" w:rsidRPr="00AB2BB0">
        <w:rPr>
          <w:rFonts w:ascii="Century Gothic" w:hAnsi="Century Gothic" w:cs="Times New Roman"/>
        </w:rPr>
        <w:t xml:space="preserve"> Ministère de la Solidarité, de la Famille, de la Femme et de l’Enfant</w:t>
      </w:r>
    </w:p>
    <w:p w14:paraId="7AA5A2F6" w14:textId="77777777"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 xml:space="preserve">OFPRA : </w:t>
      </w:r>
      <w:r w:rsidRPr="00AB2BB0">
        <w:rPr>
          <w:rFonts w:ascii="Century Gothic" w:hAnsi="Century Gothic" w:cs="Times New Roman"/>
        </w:rPr>
        <w:t>Office français de protection des réfugiés et apatrides</w:t>
      </w:r>
    </w:p>
    <w:p w14:paraId="3F69A417" w14:textId="77777777"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 xml:space="preserve">ONUCI : </w:t>
      </w:r>
      <w:r w:rsidRPr="00AB2BB0">
        <w:rPr>
          <w:rFonts w:ascii="Century Gothic" w:hAnsi="Century Gothic" w:cs="Times New Roman"/>
        </w:rPr>
        <w:t>Opération des Nations Unies en Côte d’Ivoire</w:t>
      </w:r>
    </w:p>
    <w:p w14:paraId="52C8CF69" w14:textId="77777777"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PNUD </w:t>
      </w:r>
      <w:r w:rsidRPr="00AB2BB0">
        <w:rPr>
          <w:rFonts w:ascii="Century Gothic" w:hAnsi="Century Gothic" w:cs="Times New Roman"/>
        </w:rPr>
        <w:t>: Programme des Nations unies pour le développement</w:t>
      </w:r>
    </w:p>
    <w:p w14:paraId="7CC9CCCD" w14:textId="0FF74784"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 xml:space="preserve">PRB : </w:t>
      </w:r>
      <w:r w:rsidRPr="00AB2BB0">
        <w:rPr>
          <w:rFonts w:ascii="Century Gothic" w:hAnsi="Century Gothic" w:cs="Times New Roman"/>
        </w:rPr>
        <w:t>Population R</w:t>
      </w:r>
      <w:r w:rsidR="003E44D4">
        <w:rPr>
          <w:rFonts w:ascii="Century Gothic" w:hAnsi="Century Gothic" w:cs="Times New Roman"/>
        </w:rPr>
        <w:t>e</w:t>
      </w:r>
      <w:r w:rsidRPr="00AB2BB0">
        <w:rPr>
          <w:rFonts w:ascii="Century Gothic" w:hAnsi="Century Gothic" w:cs="Times New Roman"/>
        </w:rPr>
        <w:t>f</w:t>
      </w:r>
      <w:r w:rsidR="003E44D4">
        <w:rPr>
          <w:rFonts w:ascii="Century Gothic" w:hAnsi="Century Gothic" w:cs="Times New Roman"/>
        </w:rPr>
        <w:t>e</w:t>
      </w:r>
      <w:r w:rsidRPr="00AB2BB0">
        <w:rPr>
          <w:rFonts w:ascii="Century Gothic" w:hAnsi="Century Gothic" w:cs="Times New Roman"/>
        </w:rPr>
        <w:t>rence Bureau</w:t>
      </w:r>
    </w:p>
    <w:p w14:paraId="64C2D69F" w14:textId="77777777"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 xml:space="preserve">SNLVBG : </w:t>
      </w:r>
      <w:r w:rsidRPr="00AB2BB0">
        <w:rPr>
          <w:rFonts w:ascii="Century Gothic" w:hAnsi="Century Gothic" w:cs="Times New Roman"/>
        </w:rPr>
        <w:t>Stratégie Nationale de Lutte contre les Violences Basées sur le Genre</w:t>
      </w:r>
    </w:p>
    <w:p w14:paraId="21B07F3C" w14:textId="77777777"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 xml:space="preserve">UA : </w:t>
      </w:r>
      <w:r w:rsidRPr="00AB2BB0">
        <w:rPr>
          <w:rFonts w:ascii="Century Gothic" w:hAnsi="Century Gothic" w:cs="Times New Roman"/>
        </w:rPr>
        <w:t xml:space="preserve">Union africaine </w:t>
      </w:r>
    </w:p>
    <w:p w14:paraId="0B0DE2BD" w14:textId="77777777" w:rsidR="00AB2BB0" w:rsidRPr="00AB2BB0" w:rsidRDefault="00AB2BB0" w:rsidP="00AB2BB0">
      <w:pPr>
        <w:spacing w:after="0" w:line="240" w:lineRule="auto"/>
        <w:ind w:firstLine="0"/>
        <w:rPr>
          <w:rFonts w:ascii="Century Gothic" w:hAnsi="Century Gothic" w:cs="Times New Roman"/>
        </w:rPr>
      </w:pPr>
      <w:r w:rsidRPr="00AB2BB0">
        <w:rPr>
          <w:rFonts w:ascii="Century Gothic" w:hAnsi="Century Gothic" w:cs="Times New Roman"/>
          <w:b/>
        </w:rPr>
        <w:t xml:space="preserve">UNICEF : </w:t>
      </w:r>
      <w:r w:rsidRPr="00AB2BB0">
        <w:rPr>
          <w:rFonts w:ascii="Century Gothic" w:hAnsi="Century Gothic" w:cs="Times New Roman"/>
        </w:rPr>
        <w:t>Fonds des Nations unies pour l’enfance</w:t>
      </w:r>
    </w:p>
    <w:p w14:paraId="42E81A0B" w14:textId="77777777" w:rsidR="002101D4" w:rsidRPr="00575296" w:rsidRDefault="002101D4" w:rsidP="002101D4">
      <w:pPr>
        <w:spacing w:after="0" w:line="240" w:lineRule="auto"/>
        <w:ind w:firstLine="0"/>
        <w:rPr>
          <w:rFonts w:ascii="Century Gothic" w:hAnsi="Century Gothic" w:cs="Times New Roman"/>
        </w:rPr>
      </w:pPr>
    </w:p>
    <w:p w14:paraId="239F22D4" w14:textId="77777777" w:rsidR="00E97B40" w:rsidRPr="00575296" w:rsidRDefault="00E97B40" w:rsidP="002101D4">
      <w:pPr>
        <w:spacing w:line="240" w:lineRule="auto"/>
        <w:rPr>
          <w:rFonts w:ascii="Century Gothic" w:hAnsi="Century Gothic" w:cs="Times New Roman"/>
          <w:b/>
          <w:sz w:val="32"/>
          <w:szCs w:val="32"/>
        </w:rPr>
      </w:pPr>
    </w:p>
    <w:p w14:paraId="6822A66C" w14:textId="4B1D6A18" w:rsidR="00E97B40" w:rsidRDefault="00E97B40" w:rsidP="002101D4">
      <w:pPr>
        <w:spacing w:line="240" w:lineRule="auto"/>
        <w:rPr>
          <w:rFonts w:ascii="Century Gothic" w:hAnsi="Century Gothic" w:cs="Times New Roman"/>
          <w:b/>
          <w:sz w:val="32"/>
          <w:szCs w:val="32"/>
        </w:rPr>
      </w:pPr>
    </w:p>
    <w:p w14:paraId="44A3C3D9" w14:textId="77777777" w:rsidR="007113FE" w:rsidRPr="00575296" w:rsidRDefault="007113FE" w:rsidP="00864983">
      <w:pPr>
        <w:spacing w:line="240" w:lineRule="auto"/>
        <w:ind w:firstLine="0"/>
        <w:rPr>
          <w:rFonts w:ascii="Century Gothic" w:hAnsi="Century Gothic" w:cs="Times New Roman"/>
          <w:b/>
          <w:sz w:val="32"/>
          <w:szCs w:val="32"/>
        </w:rPr>
      </w:pPr>
    </w:p>
    <w:p w14:paraId="2A3EA880" w14:textId="77777777" w:rsidR="002B5E67" w:rsidRPr="00575296" w:rsidRDefault="002B5E67" w:rsidP="00B663D0">
      <w:pPr>
        <w:spacing w:line="240" w:lineRule="auto"/>
        <w:ind w:firstLine="0"/>
        <w:rPr>
          <w:rFonts w:ascii="Century Gothic" w:hAnsi="Century Gothic" w:cs="Times New Roman"/>
          <w:b/>
          <w:sz w:val="32"/>
          <w:szCs w:val="32"/>
        </w:rPr>
      </w:pPr>
    </w:p>
    <w:p w14:paraId="3D8B6CE2" w14:textId="53112BB1" w:rsidR="00172C6E" w:rsidRPr="00575296" w:rsidRDefault="00172C6E" w:rsidP="00B663D0">
      <w:pPr>
        <w:spacing w:line="240" w:lineRule="auto"/>
        <w:ind w:firstLine="0"/>
        <w:rPr>
          <w:rFonts w:ascii="Century Gothic" w:hAnsi="Century Gothic" w:cs="Times New Roman"/>
          <w:b/>
          <w:sz w:val="32"/>
          <w:szCs w:val="32"/>
        </w:rPr>
      </w:pPr>
      <w:r w:rsidRPr="00575296">
        <w:rPr>
          <w:rFonts w:ascii="Century Gothic" w:hAnsi="Century Gothic" w:cs="Times New Roman"/>
          <w:b/>
          <w:sz w:val="32"/>
          <w:szCs w:val="32"/>
        </w:rPr>
        <w:t>__________________________________________________________</w:t>
      </w:r>
    </w:p>
    <w:p w14:paraId="47C2FD97" w14:textId="1C76B2CF" w:rsidR="002B5E67" w:rsidRPr="002B5E67" w:rsidRDefault="00E97B40" w:rsidP="002B5E67">
      <w:pPr>
        <w:pStyle w:val="Titre2"/>
        <w:numPr>
          <w:ilvl w:val="0"/>
          <w:numId w:val="15"/>
        </w:numPr>
        <w:rPr>
          <w:rFonts w:ascii="Century Gothic" w:hAnsi="Century Gothic"/>
          <w:sz w:val="32"/>
          <w:szCs w:val="32"/>
        </w:rPr>
      </w:pPr>
      <w:bookmarkStart w:id="2" w:name="_Toc405856548"/>
      <w:r w:rsidRPr="00575296">
        <w:rPr>
          <w:rFonts w:ascii="Century Gothic" w:hAnsi="Century Gothic"/>
          <w:sz w:val="32"/>
          <w:szCs w:val="32"/>
        </w:rPr>
        <w:t>Équipe de rédaction</w:t>
      </w:r>
      <w:bookmarkEnd w:id="2"/>
    </w:p>
    <w:p w14:paraId="60A1337A" w14:textId="592E8E34" w:rsidR="003F7607" w:rsidRPr="00575296" w:rsidRDefault="007A2400" w:rsidP="003F7607">
      <w:pPr>
        <w:pStyle w:val="Paragraphedeliste"/>
        <w:spacing w:line="240" w:lineRule="auto"/>
        <w:ind w:left="0" w:firstLine="0"/>
        <w:rPr>
          <w:rFonts w:ascii="Century Gothic" w:hAnsi="Century Gothic" w:cs="Times New Roman"/>
        </w:rPr>
      </w:pPr>
      <w:r w:rsidRPr="00575296">
        <w:rPr>
          <w:rFonts w:ascii="Century Gothic" w:hAnsi="Century Gothic" w:cs="Times New Roman"/>
        </w:rPr>
        <w:t>Ce rapport a été rédigé par l’équipe suivante :</w:t>
      </w:r>
    </w:p>
    <w:p w14:paraId="4C392FD7" w14:textId="699D79BC" w:rsidR="000A093D" w:rsidRPr="00575296" w:rsidRDefault="007A2400" w:rsidP="000A093D">
      <w:pPr>
        <w:pStyle w:val="Paragraphedeliste"/>
        <w:numPr>
          <w:ilvl w:val="0"/>
          <w:numId w:val="3"/>
        </w:numPr>
        <w:spacing w:line="240" w:lineRule="auto"/>
        <w:rPr>
          <w:rFonts w:ascii="Century Gothic" w:hAnsi="Century Gothic" w:cs="Times New Roman"/>
        </w:rPr>
      </w:pPr>
      <w:r w:rsidRPr="00575296">
        <w:rPr>
          <w:rFonts w:ascii="Century Gothic" w:hAnsi="Century Gothic" w:cs="Times New Roman"/>
        </w:rPr>
        <w:t xml:space="preserve">Pour la Clinique internationale de défense des droits humains de l’UQAM : Renaud BOISVERT, Émilie CHARPENTIER, </w:t>
      </w:r>
      <w:proofErr w:type="spellStart"/>
      <w:r w:rsidR="00750CEB" w:rsidRPr="00575296">
        <w:rPr>
          <w:rFonts w:ascii="Century Gothic" w:hAnsi="Century Gothic" w:cs="Times New Roman"/>
        </w:rPr>
        <w:t>Yassmine</w:t>
      </w:r>
      <w:proofErr w:type="spellEnd"/>
      <w:r w:rsidR="00750CEB" w:rsidRPr="00575296">
        <w:rPr>
          <w:rFonts w:ascii="Century Gothic" w:hAnsi="Century Gothic" w:cs="Times New Roman"/>
        </w:rPr>
        <w:t xml:space="preserve"> MHOUAR, sous la supervision de M</w:t>
      </w:r>
      <w:r w:rsidR="00750CEB" w:rsidRPr="00575296">
        <w:rPr>
          <w:rFonts w:ascii="Century Gothic" w:hAnsi="Century Gothic" w:cs="Times New Roman"/>
          <w:vertAlign w:val="superscript"/>
        </w:rPr>
        <w:t>e</w:t>
      </w:r>
      <w:r w:rsidR="00AE37FF">
        <w:rPr>
          <w:rFonts w:ascii="Century Gothic" w:hAnsi="Century Gothic" w:cs="Times New Roman"/>
          <w:vertAlign w:val="superscript"/>
        </w:rPr>
        <w:t xml:space="preserve"> </w:t>
      </w:r>
      <w:r w:rsidR="00750CEB" w:rsidRPr="00575296">
        <w:rPr>
          <w:rFonts w:ascii="Century Gothic" w:hAnsi="Century Gothic" w:cs="Times New Roman"/>
        </w:rPr>
        <w:t>Maya GOLD-GO</w:t>
      </w:r>
      <w:r w:rsidR="00604B07" w:rsidRPr="00575296">
        <w:rPr>
          <w:rFonts w:ascii="Century Gothic" w:hAnsi="Century Gothic" w:cs="Times New Roman"/>
        </w:rPr>
        <w:t>SSELIN et</w:t>
      </w:r>
      <w:r w:rsidR="00750CEB" w:rsidRPr="00575296">
        <w:rPr>
          <w:rFonts w:ascii="Century Gothic" w:hAnsi="Century Gothic" w:cs="Times New Roman"/>
          <w:vertAlign w:val="superscript"/>
        </w:rPr>
        <w:t xml:space="preserve"> </w:t>
      </w:r>
      <w:r w:rsidR="00AE37FF" w:rsidRPr="00AE37FF">
        <w:rPr>
          <w:rFonts w:ascii="Century Gothic" w:hAnsi="Century Gothic" w:cs="Times New Roman"/>
        </w:rPr>
        <w:t>M</w:t>
      </w:r>
      <w:r w:rsidR="00AE37FF" w:rsidRPr="00AE37FF">
        <w:rPr>
          <w:rFonts w:ascii="Century Gothic" w:hAnsi="Century Gothic" w:cs="Times New Roman"/>
          <w:vertAlign w:val="superscript"/>
        </w:rPr>
        <w:t>e</w:t>
      </w:r>
      <w:r w:rsidR="00AE37FF" w:rsidRPr="00AE37FF">
        <w:rPr>
          <w:rFonts w:ascii="Century Gothic" w:hAnsi="Century Gothic" w:cs="Times New Roman"/>
        </w:rPr>
        <w:t xml:space="preserve"> </w:t>
      </w:r>
      <w:r w:rsidR="00750CEB" w:rsidRPr="00575296">
        <w:rPr>
          <w:rFonts w:ascii="Century Gothic" w:hAnsi="Century Gothic" w:cs="Times New Roman"/>
        </w:rPr>
        <w:t>Christine RENAUD.</w:t>
      </w:r>
    </w:p>
    <w:p w14:paraId="259A782E" w14:textId="27C52D9E" w:rsidR="00706ED9" w:rsidRDefault="00604B07" w:rsidP="00845118">
      <w:pPr>
        <w:pStyle w:val="Paragraphedeliste"/>
        <w:numPr>
          <w:ilvl w:val="0"/>
          <w:numId w:val="3"/>
        </w:numPr>
        <w:spacing w:after="0" w:line="240" w:lineRule="auto"/>
        <w:ind w:left="357" w:hanging="357"/>
        <w:rPr>
          <w:rFonts w:ascii="Century Gothic" w:hAnsi="Century Gothic" w:cs="Times New Roman"/>
        </w:rPr>
      </w:pPr>
      <w:r w:rsidRPr="00575296">
        <w:rPr>
          <w:rFonts w:ascii="Century Gothic" w:hAnsi="Century Gothic" w:cs="Times New Roman"/>
        </w:rPr>
        <w:t>Pour le RIDDEF : Chantal KOUADIO-AYEMOU (Présidente</w:t>
      </w:r>
      <w:r w:rsidR="00AE37FF">
        <w:rPr>
          <w:rFonts w:ascii="Century Gothic" w:hAnsi="Century Gothic" w:cs="Times New Roman"/>
        </w:rPr>
        <w:t>).</w:t>
      </w:r>
    </w:p>
    <w:p w14:paraId="77981248" w14:textId="77777777" w:rsidR="00845118" w:rsidRPr="00845118" w:rsidRDefault="00845118" w:rsidP="00C02EBF">
      <w:pPr>
        <w:pStyle w:val="Paragraphedeliste"/>
        <w:spacing w:after="0" w:line="24" w:lineRule="auto"/>
        <w:ind w:left="357" w:firstLine="0"/>
        <w:rPr>
          <w:rFonts w:ascii="Century Gothic" w:hAnsi="Century Gothic" w:cs="Times New Roman"/>
        </w:rPr>
      </w:pPr>
    </w:p>
    <w:p w14:paraId="009C7918" w14:textId="77777777" w:rsidR="00C02EBF" w:rsidRDefault="00C02EBF" w:rsidP="00045736">
      <w:pPr>
        <w:pStyle w:val="Paragraphedeliste"/>
        <w:spacing w:line="240" w:lineRule="auto"/>
        <w:ind w:left="0" w:firstLine="0"/>
        <w:jc w:val="center"/>
        <w:rPr>
          <w:rFonts w:ascii="Century Gothic" w:hAnsi="Century Gothic" w:cs="Times New Roman"/>
          <w:b/>
          <w:sz w:val="32"/>
          <w:szCs w:val="32"/>
        </w:rPr>
      </w:pPr>
    </w:p>
    <w:p w14:paraId="0588D363" w14:textId="512BECB9" w:rsidR="00045736" w:rsidRPr="00575296" w:rsidRDefault="00E32761" w:rsidP="00045736">
      <w:pPr>
        <w:pStyle w:val="Paragraphedeliste"/>
        <w:spacing w:line="240" w:lineRule="auto"/>
        <w:ind w:left="0" w:firstLine="0"/>
        <w:jc w:val="center"/>
        <w:rPr>
          <w:rFonts w:ascii="Century Gothic" w:hAnsi="Century Gothic" w:cs="Times New Roman"/>
          <w:b/>
          <w:sz w:val="32"/>
          <w:szCs w:val="32"/>
        </w:rPr>
      </w:pPr>
      <w:r>
        <w:rPr>
          <w:rFonts w:ascii="Century Gothic" w:hAnsi="Century Gothic" w:cs="Times New Roman"/>
          <w:b/>
          <w:sz w:val="32"/>
          <w:szCs w:val="32"/>
        </w:rPr>
        <w:t>TABLE</w:t>
      </w:r>
      <w:r w:rsidR="00045736" w:rsidRPr="00575296">
        <w:rPr>
          <w:rFonts w:ascii="Century Gothic" w:hAnsi="Century Gothic" w:cs="Times New Roman"/>
          <w:b/>
          <w:sz w:val="32"/>
          <w:szCs w:val="32"/>
        </w:rPr>
        <w:t xml:space="preserve"> DES MATIÈRES</w:t>
      </w:r>
    </w:p>
    <w:p w14:paraId="7C19F23A" w14:textId="749D6F5E" w:rsidR="00C22BD7" w:rsidRPr="009232D2" w:rsidRDefault="00663163" w:rsidP="00C22BD7">
      <w:pPr>
        <w:pStyle w:val="TM2"/>
        <w:tabs>
          <w:tab w:val="left" w:pos="436"/>
        </w:tabs>
        <w:spacing w:line="240" w:lineRule="auto"/>
        <w:rPr>
          <w:rFonts w:ascii="Century Gothic" w:hAnsi="Century Gothic"/>
          <w:smallCaps w:val="0"/>
          <w:noProof/>
          <w:sz w:val="27"/>
          <w:szCs w:val="27"/>
          <w:lang w:val="fr-CA" w:eastAsia="ja-JP"/>
        </w:rPr>
      </w:pPr>
      <w:r w:rsidRPr="009232D2">
        <w:rPr>
          <w:rFonts w:ascii="Century Gothic" w:hAnsi="Century Gothic" w:cs="Times New Roman"/>
          <w:smallCaps w:val="0"/>
          <w:sz w:val="27"/>
          <w:szCs w:val="27"/>
        </w:rPr>
        <w:fldChar w:fldCharType="begin"/>
      </w:r>
      <w:r w:rsidRPr="009232D2">
        <w:rPr>
          <w:rFonts w:ascii="Century Gothic" w:hAnsi="Century Gothic" w:cs="Times New Roman"/>
          <w:smallCaps w:val="0"/>
          <w:sz w:val="27"/>
          <w:szCs w:val="27"/>
        </w:rPr>
        <w:instrText xml:space="preserve"> TOC \o "1-3" </w:instrText>
      </w:r>
      <w:r w:rsidRPr="009232D2">
        <w:rPr>
          <w:rFonts w:ascii="Century Gothic" w:hAnsi="Century Gothic" w:cs="Times New Roman"/>
          <w:smallCaps w:val="0"/>
          <w:sz w:val="27"/>
          <w:szCs w:val="27"/>
        </w:rPr>
        <w:fldChar w:fldCharType="separate"/>
      </w:r>
      <w:r w:rsidR="00C22BD7" w:rsidRPr="009232D2">
        <w:rPr>
          <w:rFonts w:ascii="Century Gothic" w:hAnsi="Century Gothic"/>
          <w:smallCaps w:val="0"/>
          <w:noProof/>
          <w:sz w:val="27"/>
          <w:szCs w:val="27"/>
        </w:rPr>
        <w:t>Liste des sigles et abréviations</w:t>
      </w:r>
      <w:r w:rsidR="00C22BD7" w:rsidRPr="009232D2">
        <w:rPr>
          <w:rFonts w:ascii="Century Gothic" w:hAnsi="Century Gothic"/>
          <w:smallCaps w:val="0"/>
          <w:noProof/>
          <w:sz w:val="27"/>
          <w:szCs w:val="27"/>
        </w:rPr>
        <w:tab/>
      </w:r>
      <w:r w:rsidR="00C22BD7" w:rsidRPr="009232D2">
        <w:rPr>
          <w:rFonts w:ascii="Century Gothic" w:hAnsi="Century Gothic"/>
          <w:smallCaps w:val="0"/>
          <w:noProof/>
          <w:sz w:val="27"/>
          <w:szCs w:val="27"/>
        </w:rPr>
        <w:fldChar w:fldCharType="begin"/>
      </w:r>
      <w:r w:rsidR="00C22BD7" w:rsidRPr="009232D2">
        <w:rPr>
          <w:rFonts w:ascii="Century Gothic" w:hAnsi="Century Gothic"/>
          <w:smallCaps w:val="0"/>
          <w:noProof/>
          <w:sz w:val="27"/>
          <w:szCs w:val="27"/>
        </w:rPr>
        <w:instrText xml:space="preserve"> PAGEREF _Toc405856547 \h </w:instrText>
      </w:r>
      <w:r w:rsidR="00C22BD7" w:rsidRPr="009232D2">
        <w:rPr>
          <w:rFonts w:ascii="Century Gothic" w:hAnsi="Century Gothic"/>
          <w:smallCaps w:val="0"/>
          <w:noProof/>
          <w:sz w:val="27"/>
          <w:szCs w:val="27"/>
        </w:rPr>
      </w:r>
      <w:r w:rsidR="00C22BD7" w:rsidRPr="009232D2">
        <w:rPr>
          <w:rFonts w:ascii="Century Gothic" w:hAnsi="Century Gothic"/>
          <w:smallCaps w:val="0"/>
          <w:noProof/>
          <w:sz w:val="27"/>
          <w:szCs w:val="27"/>
        </w:rPr>
        <w:fldChar w:fldCharType="separate"/>
      </w:r>
      <w:r w:rsidR="001C3C3B">
        <w:rPr>
          <w:rFonts w:ascii="Century Gothic" w:hAnsi="Century Gothic"/>
          <w:smallCaps w:val="0"/>
          <w:noProof/>
          <w:sz w:val="27"/>
          <w:szCs w:val="27"/>
        </w:rPr>
        <w:t>i</w:t>
      </w:r>
      <w:r w:rsidR="00C22BD7" w:rsidRPr="009232D2">
        <w:rPr>
          <w:rFonts w:ascii="Century Gothic" w:hAnsi="Century Gothic"/>
          <w:smallCaps w:val="0"/>
          <w:noProof/>
          <w:sz w:val="27"/>
          <w:szCs w:val="27"/>
        </w:rPr>
        <w:fldChar w:fldCharType="end"/>
      </w:r>
    </w:p>
    <w:p w14:paraId="09AB16B5" w14:textId="12323123" w:rsidR="00C22BD7" w:rsidRPr="009232D2" w:rsidRDefault="00C22BD7" w:rsidP="009232D2">
      <w:pPr>
        <w:pStyle w:val="TM2"/>
        <w:tabs>
          <w:tab w:val="left" w:pos="436"/>
        </w:tabs>
        <w:spacing w:line="240" w:lineRule="auto"/>
        <w:rPr>
          <w:rFonts w:ascii="Century Gothic" w:hAnsi="Century Gothic"/>
          <w:smallCaps w:val="0"/>
          <w:noProof/>
          <w:sz w:val="27"/>
          <w:szCs w:val="27"/>
        </w:rPr>
      </w:pPr>
      <w:r w:rsidRPr="009232D2">
        <w:rPr>
          <w:rFonts w:ascii="Century Gothic" w:hAnsi="Century Gothic"/>
          <w:smallCaps w:val="0"/>
          <w:noProof/>
          <w:sz w:val="27"/>
          <w:szCs w:val="27"/>
        </w:rPr>
        <w:t>Équipe de rédaction</w:t>
      </w:r>
      <w:r w:rsidRPr="009232D2">
        <w:rPr>
          <w:rFonts w:ascii="Century Gothic" w:hAnsi="Century Gothic"/>
          <w:smallCaps w:val="0"/>
          <w:noProof/>
          <w:sz w:val="27"/>
          <w:szCs w:val="27"/>
        </w:rPr>
        <w:tab/>
      </w:r>
      <w:r w:rsidRPr="009232D2">
        <w:rPr>
          <w:rFonts w:ascii="Century Gothic" w:hAnsi="Century Gothic"/>
          <w:smallCaps w:val="0"/>
          <w:noProof/>
          <w:sz w:val="27"/>
          <w:szCs w:val="27"/>
        </w:rPr>
        <w:fldChar w:fldCharType="begin"/>
      </w:r>
      <w:r w:rsidRPr="009232D2">
        <w:rPr>
          <w:rFonts w:ascii="Century Gothic" w:hAnsi="Century Gothic"/>
          <w:smallCaps w:val="0"/>
          <w:noProof/>
          <w:sz w:val="27"/>
          <w:szCs w:val="27"/>
        </w:rPr>
        <w:instrText xml:space="preserve"> PAGEREF _Toc405856548 \h </w:instrText>
      </w:r>
      <w:r w:rsidRPr="009232D2">
        <w:rPr>
          <w:rFonts w:ascii="Century Gothic" w:hAnsi="Century Gothic"/>
          <w:smallCaps w:val="0"/>
          <w:noProof/>
          <w:sz w:val="27"/>
          <w:szCs w:val="27"/>
        </w:rPr>
      </w:r>
      <w:r w:rsidRPr="009232D2">
        <w:rPr>
          <w:rFonts w:ascii="Century Gothic" w:hAnsi="Century Gothic"/>
          <w:smallCaps w:val="0"/>
          <w:noProof/>
          <w:sz w:val="27"/>
          <w:szCs w:val="27"/>
        </w:rPr>
        <w:fldChar w:fldCharType="separate"/>
      </w:r>
      <w:r w:rsidR="001C3C3B">
        <w:rPr>
          <w:rFonts w:ascii="Century Gothic" w:hAnsi="Century Gothic"/>
          <w:smallCaps w:val="0"/>
          <w:noProof/>
          <w:sz w:val="27"/>
          <w:szCs w:val="27"/>
        </w:rPr>
        <w:t>i</w:t>
      </w:r>
      <w:r w:rsidRPr="009232D2">
        <w:rPr>
          <w:rFonts w:ascii="Century Gothic" w:hAnsi="Century Gothic"/>
          <w:smallCaps w:val="0"/>
          <w:noProof/>
          <w:sz w:val="27"/>
          <w:szCs w:val="27"/>
        </w:rPr>
        <w:fldChar w:fldCharType="end"/>
      </w:r>
    </w:p>
    <w:p w14:paraId="7D3D491F" w14:textId="77777777" w:rsidR="009232D2" w:rsidRPr="009232D2" w:rsidRDefault="009232D2" w:rsidP="009232D2">
      <w:pPr>
        <w:pStyle w:val="TM1"/>
        <w:spacing w:before="0"/>
        <w:rPr>
          <w:rFonts w:ascii="Times New Roman" w:hAnsi="Times New Roman"/>
          <w:b w:val="0"/>
          <w:caps w:val="0"/>
          <w:sz w:val="27"/>
          <w:szCs w:val="27"/>
        </w:rPr>
      </w:pPr>
    </w:p>
    <w:p w14:paraId="503EFE7D" w14:textId="00D2AFB6" w:rsidR="00C22BD7" w:rsidRPr="009232D2" w:rsidRDefault="00C22BD7" w:rsidP="009232D2">
      <w:pPr>
        <w:pStyle w:val="TM1"/>
        <w:rPr>
          <w:bCs/>
          <w:caps w:val="0"/>
          <w:sz w:val="27"/>
          <w:szCs w:val="27"/>
          <w:lang w:val="fr-CA" w:eastAsia="ja-JP"/>
        </w:rPr>
      </w:pPr>
      <w:r w:rsidRPr="009232D2">
        <w:rPr>
          <w:bCs/>
          <w:caps w:val="0"/>
          <w:sz w:val="27"/>
          <w:szCs w:val="27"/>
        </w:rPr>
        <w:t>RÉSUMÉ EXÉCUTIF</w:t>
      </w:r>
      <w:r w:rsidRPr="009232D2">
        <w:rPr>
          <w:bCs/>
          <w:caps w:val="0"/>
          <w:sz w:val="27"/>
          <w:szCs w:val="27"/>
        </w:rPr>
        <w:tab/>
      </w:r>
      <w:r w:rsidRPr="009232D2">
        <w:rPr>
          <w:bCs/>
          <w:caps w:val="0"/>
          <w:sz w:val="27"/>
          <w:szCs w:val="27"/>
        </w:rPr>
        <w:fldChar w:fldCharType="begin"/>
      </w:r>
      <w:r w:rsidRPr="009232D2">
        <w:rPr>
          <w:bCs/>
          <w:caps w:val="0"/>
          <w:sz w:val="27"/>
          <w:szCs w:val="27"/>
        </w:rPr>
        <w:instrText xml:space="preserve"> PAGEREF _Toc405856549 \h </w:instrText>
      </w:r>
      <w:r w:rsidRPr="009232D2">
        <w:rPr>
          <w:bCs/>
          <w:caps w:val="0"/>
          <w:sz w:val="27"/>
          <w:szCs w:val="27"/>
        </w:rPr>
      </w:r>
      <w:r w:rsidRPr="009232D2">
        <w:rPr>
          <w:bCs/>
          <w:caps w:val="0"/>
          <w:sz w:val="27"/>
          <w:szCs w:val="27"/>
        </w:rPr>
        <w:fldChar w:fldCharType="separate"/>
      </w:r>
      <w:r w:rsidR="001C3C3B">
        <w:rPr>
          <w:bCs/>
          <w:caps w:val="0"/>
          <w:sz w:val="27"/>
          <w:szCs w:val="27"/>
        </w:rPr>
        <w:t>1</w:t>
      </w:r>
      <w:r w:rsidRPr="009232D2">
        <w:rPr>
          <w:bCs/>
          <w:caps w:val="0"/>
          <w:sz w:val="27"/>
          <w:szCs w:val="27"/>
        </w:rPr>
        <w:fldChar w:fldCharType="end"/>
      </w:r>
    </w:p>
    <w:p w14:paraId="1BB5E72A" w14:textId="275D6A7E" w:rsidR="00C22BD7" w:rsidRPr="009232D2" w:rsidRDefault="00C22BD7" w:rsidP="009232D2">
      <w:pPr>
        <w:pStyle w:val="TM1"/>
        <w:spacing w:before="0"/>
        <w:rPr>
          <w:bCs/>
          <w:caps w:val="0"/>
          <w:sz w:val="27"/>
          <w:szCs w:val="27"/>
          <w:lang w:val="fr-CA" w:eastAsia="ja-JP"/>
        </w:rPr>
      </w:pPr>
      <w:r w:rsidRPr="009232D2">
        <w:rPr>
          <w:bCs/>
          <w:caps w:val="0"/>
          <w:sz w:val="27"/>
          <w:szCs w:val="27"/>
        </w:rPr>
        <w:t>RECOMMANDATIONS GÉNÉRALES</w:t>
      </w:r>
      <w:r w:rsidRPr="009232D2">
        <w:rPr>
          <w:bCs/>
          <w:caps w:val="0"/>
          <w:sz w:val="27"/>
          <w:szCs w:val="27"/>
        </w:rPr>
        <w:tab/>
      </w:r>
      <w:r w:rsidRPr="009232D2">
        <w:rPr>
          <w:bCs/>
          <w:caps w:val="0"/>
          <w:sz w:val="27"/>
          <w:szCs w:val="27"/>
        </w:rPr>
        <w:fldChar w:fldCharType="begin"/>
      </w:r>
      <w:r w:rsidRPr="009232D2">
        <w:rPr>
          <w:bCs/>
          <w:caps w:val="0"/>
          <w:sz w:val="27"/>
          <w:szCs w:val="27"/>
        </w:rPr>
        <w:instrText xml:space="preserve"> PAGEREF _Toc405856550 \h </w:instrText>
      </w:r>
      <w:r w:rsidRPr="009232D2">
        <w:rPr>
          <w:bCs/>
          <w:caps w:val="0"/>
          <w:sz w:val="27"/>
          <w:szCs w:val="27"/>
        </w:rPr>
      </w:r>
      <w:r w:rsidRPr="009232D2">
        <w:rPr>
          <w:bCs/>
          <w:caps w:val="0"/>
          <w:sz w:val="27"/>
          <w:szCs w:val="27"/>
        </w:rPr>
        <w:fldChar w:fldCharType="separate"/>
      </w:r>
      <w:r w:rsidR="001C3C3B">
        <w:rPr>
          <w:bCs/>
          <w:caps w:val="0"/>
          <w:sz w:val="27"/>
          <w:szCs w:val="27"/>
        </w:rPr>
        <w:t>2</w:t>
      </w:r>
      <w:r w:rsidRPr="009232D2">
        <w:rPr>
          <w:bCs/>
          <w:caps w:val="0"/>
          <w:sz w:val="27"/>
          <w:szCs w:val="27"/>
        </w:rPr>
        <w:fldChar w:fldCharType="end"/>
      </w:r>
    </w:p>
    <w:p w14:paraId="2C72035C" w14:textId="1C96A4DC" w:rsidR="00C22BD7" w:rsidRDefault="00C22BD7" w:rsidP="009232D2">
      <w:pPr>
        <w:pStyle w:val="TM1"/>
        <w:spacing w:before="0"/>
        <w:rPr>
          <w:bCs/>
          <w:caps w:val="0"/>
          <w:sz w:val="27"/>
          <w:szCs w:val="27"/>
        </w:rPr>
      </w:pPr>
      <w:r w:rsidRPr="009232D2">
        <w:rPr>
          <w:bCs/>
          <w:caps w:val="0"/>
          <w:sz w:val="27"/>
          <w:szCs w:val="27"/>
        </w:rPr>
        <w:t>INTRODUCTION</w:t>
      </w:r>
      <w:r w:rsidRPr="009232D2">
        <w:rPr>
          <w:bCs/>
          <w:caps w:val="0"/>
          <w:sz w:val="27"/>
          <w:szCs w:val="27"/>
        </w:rPr>
        <w:tab/>
      </w:r>
      <w:r w:rsidRPr="009232D2">
        <w:rPr>
          <w:bCs/>
          <w:caps w:val="0"/>
          <w:sz w:val="27"/>
          <w:szCs w:val="27"/>
        </w:rPr>
        <w:fldChar w:fldCharType="begin"/>
      </w:r>
      <w:r w:rsidRPr="009232D2">
        <w:rPr>
          <w:bCs/>
          <w:caps w:val="0"/>
          <w:sz w:val="27"/>
          <w:szCs w:val="27"/>
        </w:rPr>
        <w:instrText xml:space="preserve"> PAGEREF _Toc405856551 \h </w:instrText>
      </w:r>
      <w:r w:rsidRPr="009232D2">
        <w:rPr>
          <w:bCs/>
          <w:caps w:val="0"/>
          <w:sz w:val="27"/>
          <w:szCs w:val="27"/>
        </w:rPr>
      </w:r>
      <w:r w:rsidRPr="009232D2">
        <w:rPr>
          <w:bCs/>
          <w:caps w:val="0"/>
          <w:sz w:val="27"/>
          <w:szCs w:val="27"/>
        </w:rPr>
        <w:fldChar w:fldCharType="separate"/>
      </w:r>
      <w:r w:rsidR="001C3C3B">
        <w:rPr>
          <w:bCs/>
          <w:caps w:val="0"/>
          <w:sz w:val="27"/>
          <w:szCs w:val="27"/>
        </w:rPr>
        <w:t>3</w:t>
      </w:r>
      <w:r w:rsidRPr="009232D2">
        <w:rPr>
          <w:bCs/>
          <w:caps w:val="0"/>
          <w:sz w:val="27"/>
          <w:szCs w:val="27"/>
        </w:rPr>
        <w:fldChar w:fldCharType="end"/>
      </w:r>
    </w:p>
    <w:p w14:paraId="301D8AEF" w14:textId="77777777" w:rsidR="009232D2" w:rsidRPr="009232D2" w:rsidRDefault="009232D2" w:rsidP="009232D2">
      <w:pPr>
        <w:rPr>
          <w:noProof/>
        </w:rPr>
      </w:pPr>
    </w:p>
    <w:p w14:paraId="2CF7B6BE" w14:textId="474A9F68" w:rsidR="00C22BD7" w:rsidRPr="009232D2" w:rsidRDefault="00C22BD7" w:rsidP="009232D2">
      <w:pPr>
        <w:pStyle w:val="TM1"/>
        <w:rPr>
          <w:sz w:val="27"/>
          <w:szCs w:val="27"/>
          <w:lang w:val="fr-CA" w:eastAsia="ja-JP"/>
        </w:rPr>
      </w:pPr>
      <w:r w:rsidRPr="009232D2">
        <w:rPr>
          <w:sz w:val="27"/>
          <w:szCs w:val="27"/>
        </w:rPr>
        <w:t>1.</w:t>
      </w:r>
      <w:r w:rsidRPr="009232D2">
        <w:rPr>
          <w:sz w:val="27"/>
          <w:szCs w:val="27"/>
          <w:lang w:val="fr-CA" w:eastAsia="ja-JP"/>
        </w:rPr>
        <w:tab/>
      </w:r>
      <w:r w:rsidRPr="009232D2">
        <w:rPr>
          <w:sz w:val="27"/>
          <w:szCs w:val="27"/>
        </w:rPr>
        <w:t>PARTICIPATION À LA VIE PUBLIQUE ET POLITIQUE</w:t>
      </w:r>
      <w:r w:rsidRPr="009232D2">
        <w:rPr>
          <w:sz w:val="27"/>
          <w:szCs w:val="27"/>
        </w:rPr>
        <w:tab/>
      </w:r>
      <w:r w:rsidRPr="009232D2">
        <w:rPr>
          <w:sz w:val="27"/>
          <w:szCs w:val="27"/>
        </w:rPr>
        <w:fldChar w:fldCharType="begin"/>
      </w:r>
      <w:r w:rsidRPr="009232D2">
        <w:rPr>
          <w:sz w:val="27"/>
          <w:szCs w:val="27"/>
        </w:rPr>
        <w:instrText xml:space="preserve"> PAGEREF _Toc405856552 \h </w:instrText>
      </w:r>
      <w:r w:rsidRPr="009232D2">
        <w:rPr>
          <w:sz w:val="27"/>
          <w:szCs w:val="27"/>
        </w:rPr>
      </w:r>
      <w:r w:rsidRPr="009232D2">
        <w:rPr>
          <w:sz w:val="27"/>
          <w:szCs w:val="27"/>
        </w:rPr>
        <w:fldChar w:fldCharType="separate"/>
      </w:r>
      <w:r w:rsidR="001C3C3B">
        <w:rPr>
          <w:sz w:val="27"/>
          <w:szCs w:val="27"/>
        </w:rPr>
        <w:t>3</w:t>
      </w:r>
      <w:r w:rsidRPr="009232D2">
        <w:rPr>
          <w:sz w:val="27"/>
          <w:szCs w:val="27"/>
        </w:rPr>
        <w:fldChar w:fldCharType="end"/>
      </w:r>
    </w:p>
    <w:p w14:paraId="362A5417" w14:textId="612315F4" w:rsidR="00C22BD7" w:rsidRPr="009232D2" w:rsidRDefault="00C22BD7" w:rsidP="009232D2">
      <w:pPr>
        <w:pStyle w:val="TM2"/>
        <w:spacing w:line="240" w:lineRule="auto"/>
        <w:ind w:left="709" w:hanging="425"/>
        <w:rPr>
          <w:rFonts w:ascii="Century Gothic" w:hAnsi="Century Gothic"/>
          <w:b/>
          <w:bCs/>
          <w:smallCaps w:val="0"/>
          <w:noProof/>
          <w:sz w:val="27"/>
          <w:szCs w:val="27"/>
          <w:lang w:val="fr-CA" w:eastAsia="ja-JP"/>
        </w:rPr>
      </w:pPr>
      <w:r w:rsidRPr="009232D2">
        <w:rPr>
          <w:rFonts w:ascii="Century Gothic" w:hAnsi="Century Gothic"/>
          <w:b/>
          <w:noProof/>
          <w:sz w:val="27"/>
          <w:szCs w:val="27"/>
        </w:rPr>
        <w:t xml:space="preserve">1.1 </w:t>
      </w:r>
      <w:r w:rsidRPr="009232D2">
        <w:rPr>
          <w:rFonts w:ascii="Century Gothic" w:hAnsi="Century Gothic"/>
          <w:b/>
          <w:bCs/>
          <w:smallCaps w:val="0"/>
          <w:noProof/>
          <w:sz w:val="27"/>
          <w:szCs w:val="27"/>
        </w:rPr>
        <w:t xml:space="preserve">Le faible taux de représentativité des femmes </w:t>
      </w:r>
      <w:r w:rsidR="00E32761">
        <w:rPr>
          <w:rFonts w:ascii="Century Gothic" w:hAnsi="Century Gothic"/>
          <w:b/>
          <w:bCs/>
          <w:smallCaps w:val="0"/>
          <w:noProof/>
          <w:sz w:val="27"/>
          <w:szCs w:val="27"/>
        </w:rPr>
        <w:t>au sein des sphères politique, juridique</w:t>
      </w:r>
      <w:r w:rsidR="00E6409E">
        <w:rPr>
          <w:rFonts w:ascii="Century Gothic" w:hAnsi="Century Gothic"/>
          <w:b/>
          <w:bCs/>
          <w:smallCaps w:val="0"/>
          <w:noProof/>
          <w:sz w:val="27"/>
          <w:szCs w:val="27"/>
        </w:rPr>
        <w:t xml:space="preserve"> et des forces </w:t>
      </w:r>
      <w:r w:rsidR="00725EF1">
        <w:rPr>
          <w:rFonts w:ascii="Century Gothic" w:hAnsi="Century Gothic"/>
          <w:b/>
          <w:bCs/>
          <w:smallCaps w:val="0"/>
          <w:noProof/>
          <w:sz w:val="27"/>
          <w:szCs w:val="27"/>
        </w:rPr>
        <w:t>de l'ordre</w:t>
      </w:r>
      <w:r w:rsidRPr="009232D2">
        <w:rPr>
          <w:rFonts w:ascii="Century Gothic" w:hAnsi="Century Gothic"/>
          <w:b/>
          <w:bCs/>
          <w:smallCaps w:val="0"/>
          <w:noProof/>
          <w:sz w:val="27"/>
          <w:szCs w:val="27"/>
        </w:rPr>
        <w:tab/>
      </w:r>
      <w:r w:rsidRPr="009232D2">
        <w:rPr>
          <w:rFonts w:ascii="Century Gothic" w:hAnsi="Century Gothic"/>
          <w:b/>
          <w:bCs/>
          <w:smallCaps w:val="0"/>
          <w:noProof/>
          <w:sz w:val="27"/>
          <w:szCs w:val="27"/>
        </w:rPr>
        <w:fldChar w:fldCharType="begin"/>
      </w:r>
      <w:r w:rsidRPr="009232D2">
        <w:rPr>
          <w:rFonts w:ascii="Century Gothic" w:hAnsi="Century Gothic"/>
          <w:b/>
          <w:bCs/>
          <w:smallCaps w:val="0"/>
          <w:noProof/>
          <w:sz w:val="27"/>
          <w:szCs w:val="27"/>
        </w:rPr>
        <w:instrText xml:space="preserve"> PAGEREF _Toc405856553 \h </w:instrText>
      </w:r>
      <w:r w:rsidRPr="009232D2">
        <w:rPr>
          <w:rFonts w:ascii="Century Gothic" w:hAnsi="Century Gothic"/>
          <w:b/>
          <w:bCs/>
          <w:smallCaps w:val="0"/>
          <w:noProof/>
          <w:sz w:val="27"/>
          <w:szCs w:val="27"/>
        </w:rPr>
      </w:r>
      <w:r w:rsidRPr="009232D2">
        <w:rPr>
          <w:rFonts w:ascii="Century Gothic" w:hAnsi="Century Gothic"/>
          <w:b/>
          <w:bCs/>
          <w:smallCaps w:val="0"/>
          <w:noProof/>
          <w:sz w:val="27"/>
          <w:szCs w:val="27"/>
        </w:rPr>
        <w:fldChar w:fldCharType="separate"/>
      </w:r>
      <w:r w:rsidR="001C3C3B">
        <w:rPr>
          <w:rFonts w:ascii="Century Gothic" w:hAnsi="Century Gothic"/>
          <w:b/>
          <w:bCs/>
          <w:smallCaps w:val="0"/>
          <w:noProof/>
          <w:sz w:val="27"/>
          <w:szCs w:val="27"/>
        </w:rPr>
        <w:t>4</w:t>
      </w:r>
      <w:r w:rsidRPr="009232D2">
        <w:rPr>
          <w:rFonts w:ascii="Century Gothic" w:hAnsi="Century Gothic"/>
          <w:b/>
          <w:bCs/>
          <w:smallCaps w:val="0"/>
          <w:noProof/>
          <w:sz w:val="27"/>
          <w:szCs w:val="27"/>
        </w:rPr>
        <w:fldChar w:fldCharType="end"/>
      </w:r>
    </w:p>
    <w:p w14:paraId="10E8D19F" w14:textId="2C9B28A7" w:rsidR="00C22BD7" w:rsidRPr="009232D2" w:rsidRDefault="00C22BD7" w:rsidP="009232D2">
      <w:pPr>
        <w:pStyle w:val="TM2"/>
        <w:spacing w:line="240" w:lineRule="auto"/>
        <w:ind w:left="284" w:firstLine="425"/>
        <w:rPr>
          <w:rFonts w:ascii="Century Gothic" w:hAnsi="Century Gothic"/>
          <w:bCs/>
          <w:smallCaps w:val="0"/>
          <w:noProof/>
          <w:sz w:val="27"/>
          <w:szCs w:val="27"/>
          <w:lang w:val="fr-CA" w:eastAsia="ja-JP"/>
        </w:rPr>
      </w:pPr>
      <w:r w:rsidRPr="009232D2">
        <w:rPr>
          <w:rFonts w:ascii="Century Gothic" w:hAnsi="Century Gothic"/>
          <w:bCs/>
          <w:smallCaps w:val="0"/>
          <w:noProof/>
          <w:sz w:val="27"/>
          <w:szCs w:val="27"/>
        </w:rPr>
        <w:t>Recommandations spécifiques</w:t>
      </w:r>
      <w:r w:rsidRPr="009232D2">
        <w:rPr>
          <w:rFonts w:ascii="Century Gothic" w:hAnsi="Century Gothic"/>
          <w:bCs/>
          <w:smallCaps w:val="0"/>
          <w:noProof/>
          <w:sz w:val="27"/>
          <w:szCs w:val="27"/>
        </w:rPr>
        <w:tab/>
      </w:r>
      <w:r w:rsidRPr="009232D2">
        <w:rPr>
          <w:rFonts w:ascii="Century Gothic" w:hAnsi="Century Gothic"/>
          <w:bCs/>
          <w:smallCaps w:val="0"/>
          <w:noProof/>
          <w:sz w:val="27"/>
          <w:szCs w:val="27"/>
        </w:rPr>
        <w:fldChar w:fldCharType="begin"/>
      </w:r>
      <w:r w:rsidRPr="009232D2">
        <w:rPr>
          <w:rFonts w:ascii="Century Gothic" w:hAnsi="Century Gothic"/>
          <w:bCs/>
          <w:smallCaps w:val="0"/>
          <w:noProof/>
          <w:sz w:val="27"/>
          <w:szCs w:val="27"/>
        </w:rPr>
        <w:instrText xml:space="preserve"> PAGEREF _Toc405856554 \h </w:instrText>
      </w:r>
      <w:r w:rsidRPr="009232D2">
        <w:rPr>
          <w:rFonts w:ascii="Century Gothic" w:hAnsi="Century Gothic"/>
          <w:bCs/>
          <w:smallCaps w:val="0"/>
          <w:noProof/>
          <w:sz w:val="27"/>
          <w:szCs w:val="27"/>
        </w:rPr>
      </w:r>
      <w:r w:rsidRPr="009232D2">
        <w:rPr>
          <w:rFonts w:ascii="Century Gothic" w:hAnsi="Century Gothic"/>
          <w:bCs/>
          <w:smallCaps w:val="0"/>
          <w:noProof/>
          <w:sz w:val="27"/>
          <w:szCs w:val="27"/>
        </w:rPr>
        <w:fldChar w:fldCharType="separate"/>
      </w:r>
      <w:r w:rsidR="001C3C3B">
        <w:rPr>
          <w:rFonts w:ascii="Century Gothic" w:hAnsi="Century Gothic"/>
          <w:bCs/>
          <w:smallCaps w:val="0"/>
          <w:noProof/>
          <w:sz w:val="27"/>
          <w:szCs w:val="27"/>
        </w:rPr>
        <w:t>6</w:t>
      </w:r>
      <w:r w:rsidRPr="009232D2">
        <w:rPr>
          <w:rFonts w:ascii="Century Gothic" w:hAnsi="Century Gothic"/>
          <w:bCs/>
          <w:smallCaps w:val="0"/>
          <w:noProof/>
          <w:sz w:val="27"/>
          <w:szCs w:val="27"/>
        </w:rPr>
        <w:fldChar w:fldCharType="end"/>
      </w:r>
    </w:p>
    <w:p w14:paraId="4EBE7D61" w14:textId="7EE512C5" w:rsidR="00C22BD7" w:rsidRPr="0076692C" w:rsidRDefault="00C22BD7" w:rsidP="0076692C">
      <w:pPr>
        <w:pStyle w:val="TM2"/>
        <w:tabs>
          <w:tab w:val="left" w:pos="0"/>
        </w:tabs>
        <w:spacing w:line="240" w:lineRule="auto"/>
        <w:ind w:left="709" w:hanging="425"/>
        <w:rPr>
          <w:rFonts w:ascii="Century Gothic" w:hAnsi="Century Gothic"/>
          <w:b/>
          <w:bCs/>
          <w:smallCaps w:val="0"/>
          <w:noProof/>
          <w:sz w:val="27"/>
          <w:szCs w:val="27"/>
          <w:lang w:val="fr-CA" w:eastAsia="ja-JP"/>
        </w:rPr>
      </w:pPr>
      <w:r w:rsidRPr="0076692C">
        <w:rPr>
          <w:rFonts w:ascii="Century Gothic" w:hAnsi="Century Gothic"/>
          <w:b/>
          <w:bCs/>
          <w:smallCaps w:val="0"/>
          <w:noProof/>
          <w:sz w:val="27"/>
          <w:szCs w:val="27"/>
        </w:rPr>
        <w:t>1.2</w:t>
      </w:r>
      <w:r w:rsidR="009232D2" w:rsidRPr="0076692C">
        <w:rPr>
          <w:rFonts w:ascii="Century Gothic" w:hAnsi="Century Gothic"/>
          <w:b/>
          <w:bCs/>
          <w:smallCaps w:val="0"/>
          <w:noProof/>
          <w:sz w:val="27"/>
          <w:szCs w:val="27"/>
          <w:lang w:val="fr-CA" w:eastAsia="ja-JP"/>
        </w:rPr>
        <w:t xml:space="preserve"> </w:t>
      </w:r>
      <w:r w:rsidRPr="0076692C">
        <w:rPr>
          <w:rFonts w:ascii="Century Gothic" w:hAnsi="Century Gothic"/>
          <w:b/>
          <w:bCs/>
          <w:smallCaps w:val="0"/>
          <w:noProof/>
          <w:sz w:val="27"/>
          <w:szCs w:val="27"/>
        </w:rPr>
        <w:t>Les obstacles à la participation des femmes</w:t>
      </w:r>
      <w:r w:rsidR="00E6409E">
        <w:rPr>
          <w:rFonts w:ascii="Century Gothic" w:hAnsi="Century Gothic"/>
          <w:b/>
          <w:bCs/>
          <w:smallCaps w:val="0"/>
          <w:noProof/>
          <w:sz w:val="27"/>
          <w:szCs w:val="27"/>
        </w:rPr>
        <w:t xml:space="preserve"> à la vie publique</w:t>
      </w:r>
      <w:r w:rsidRPr="0076692C">
        <w:rPr>
          <w:rFonts w:ascii="Century Gothic" w:hAnsi="Century Gothic"/>
          <w:b/>
          <w:bCs/>
          <w:smallCaps w:val="0"/>
          <w:noProof/>
          <w:sz w:val="27"/>
          <w:szCs w:val="27"/>
        </w:rPr>
        <w:tab/>
      </w:r>
      <w:r w:rsidRPr="0076692C">
        <w:rPr>
          <w:rFonts w:ascii="Century Gothic" w:hAnsi="Century Gothic"/>
          <w:b/>
          <w:bCs/>
          <w:smallCaps w:val="0"/>
          <w:noProof/>
          <w:sz w:val="27"/>
          <w:szCs w:val="27"/>
        </w:rPr>
        <w:fldChar w:fldCharType="begin"/>
      </w:r>
      <w:r w:rsidRPr="0076692C">
        <w:rPr>
          <w:rFonts w:ascii="Century Gothic" w:hAnsi="Century Gothic"/>
          <w:b/>
          <w:bCs/>
          <w:smallCaps w:val="0"/>
          <w:noProof/>
          <w:sz w:val="27"/>
          <w:szCs w:val="27"/>
        </w:rPr>
        <w:instrText xml:space="preserve"> PAGEREF _Toc405856555 \h </w:instrText>
      </w:r>
      <w:r w:rsidRPr="0076692C">
        <w:rPr>
          <w:rFonts w:ascii="Century Gothic" w:hAnsi="Century Gothic"/>
          <w:b/>
          <w:bCs/>
          <w:smallCaps w:val="0"/>
          <w:noProof/>
          <w:sz w:val="27"/>
          <w:szCs w:val="27"/>
        </w:rPr>
      </w:r>
      <w:r w:rsidRPr="0076692C">
        <w:rPr>
          <w:rFonts w:ascii="Century Gothic" w:hAnsi="Century Gothic"/>
          <w:b/>
          <w:bCs/>
          <w:smallCaps w:val="0"/>
          <w:noProof/>
          <w:sz w:val="27"/>
          <w:szCs w:val="27"/>
        </w:rPr>
        <w:fldChar w:fldCharType="separate"/>
      </w:r>
      <w:r w:rsidR="001C3C3B">
        <w:rPr>
          <w:rFonts w:ascii="Century Gothic" w:hAnsi="Century Gothic"/>
          <w:b/>
          <w:bCs/>
          <w:smallCaps w:val="0"/>
          <w:noProof/>
          <w:sz w:val="27"/>
          <w:szCs w:val="27"/>
        </w:rPr>
        <w:t>7</w:t>
      </w:r>
      <w:r w:rsidRPr="0076692C">
        <w:rPr>
          <w:rFonts w:ascii="Century Gothic" w:hAnsi="Century Gothic"/>
          <w:b/>
          <w:bCs/>
          <w:smallCaps w:val="0"/>
          <w:noProof/>
          <w:sz w:val="27"/>
          <w:szCs w:val="27"/>
        </w:rPr>
        <w:fldChar w:fldCharType="end"/>
      </w:r>
    </w:p>
    <w:p w14:paraId="7CDCCA0D" w14:textId="765D7772" w:rsidR="00C22BD7" w:rsidRDefault="00C22BD7" w:rsidP="0076692C">
      <w:pPr>
        <w:pStyle w:val="TM2"/>
        <w:spacing w:line="240" w:lineRule="auto"/>
        <w:ind w:firstLine="469"/>
        <w:rPr>
          <w:rFonts w:ascii="Century Gothic" w:hAnsi="Century Gothic"/>
          <w:smallCaps w:val="0"/>
          <w:noProof/>
          <w:sz w:val="27"/>
          <w:szCs w:val="27"/>
        </w:rPr>
      </w:pPr>
      <w:r w:rsidRPr="0076692C">
        <w:rPr>
          <w:rFonts w:ascii="Century Gothic" w:hAnsi="Century Gothic"/>
          <w:smallCaps w:val="0"/>
          <w:noProof/>
          <w:sz w:val="27"/>
          <w:szCs w:val="27"/>
        </w:rPr>
        <w:t>Recommandations spécifiques</w:t>
      </w:r>
      <w:r w:rsidRPr="0076692C">
        <w:rPr>
          <w:rFonts w:ascii="Century Gothic" w:hAnsi="Century Gothic"/>
          <w:smallCaps w:val="0"/>
          <w:noProof/>
          <w:sz w:val="27"/>
          <w:szCs w:val="27"/>
        </w:rPr>
        <w:tab/>
      </w:r>
      <w:r w:rsidRPr="0076692C">
        <w:rPr>
          <w:rFonts w:ascii="Century Gothic" w:hAnsi="Century Gothic"/>
          <w:smallCaps w:val="0"/>
          <w:noProof/>
          <w:sz w:val="27"/>
          <w:szCs w:val="27"/>
        </w:rPr>
        <w:fldChar w:fldCharType="begin"/>
      </w:r>
      <w:r w:rsidRPr="0076692C">
        <w:rPr>
          <w:rFonts w:ascii="Century Gothic" w:hAnsi="Century Gothic"/>
          <w:smallCaps w:val="0"/>
          <w:noProof/>
          <w:sz w:val="27"/>
          <w:szCs w:val="27"/>
        </w:rPr>
        <w:instrText xml:space="preserve"> PAGEREF _Toc405856556 \h </w:instrText>
      </w:r>
      <w:r w:rsidRPr="0076692C">
        <w:rPr>
          <w:rFonts w:ascii="Century Gothic" w:hAnsi="Century Gothic"/>
          <w:smallCaps w:val="0"/>
          <w:noProof/>
          <w:sz w:val="27"/>
          <w:szCs w:val="27"/>
        </w:rPr>
      </w:r>
      <w:r w:rsidRPr="0076692C">
        <w:rPr>
          <w:rFonts w:ascii="Century Gothic" w:hAnsi="Century Gothic"/>
          <w:smallCaps w:val="0"/>
          <w:noProof/>
          <w:sz w:val="27"/>
          <w:szCs w:val="27"/>
        </w:rPr>
        <w:fldChar w:fldCharType="separate"/>
      </w:r>
      <w:r w:rsidR="001C3C3B">
        <w:rPr>
          <w:rFonts w:ascii="Century Gothic" w:hAnsi="Century Gothic"/>
          <w:smallCaps w:val="0"/>
          <w:noProof/>
          <w:sz w:val="27"/>
          <w:szCs w:val="27"/>
        </w:rPr>
        <w:t>8</w:t>
      </w:r>
      <w:r w:rsidRPr="0076692C">
        <w:rPr>
          <w:rFonts w:ascii="Century Gothic" w:hAnsi="Century Gothic"/>
          <w:smallCaps w:val="0"/>
          <w:noProof/>
          <w:sz w:val="27"/>
          <w:szCs w:val="27"/>
        </w:rPr>
        <w:fldChar w:fldCharType="end"/>
      </w:r>
    </w:p>
    <w:p w14:paraId="494E185F" w14:textId="77777777" w:rsidR="0076692C" w:rsidRPr="0076692C" w:rsidRDefault="0076692C" w:rsidP="0076692C">
      <w:pPr>
        <w:rPr>
          <w:noProof/>
        </w:rPr>
      </w:pPr>
    </w:p>
    <w:p w14:paraId="3D40506E" w14:textId="32E75C6F" w:rsidR="00C22BD7" w:rsidRPr="0076692C" w:rsidRDefault="00C22BD7" w:rsidP="009232D2">
      <w:pPr>
        <w:pStyle w:val="TM1"/>
        <w:rPr>
          <w:caps w:val="0"/>
          <w:sz w:val="27"/>
          <w:szCs w:val="27"/>
          <w:lang w:val="fr-CA" w:eastAsia="ja-JP"/>
        </w:rPr>
      </w:pPr>
      <w:r w:rsidRPr="0076692C">
        <w:rPr>
          <w:caps w:val="0"/>
          <w:sz w:val="27"/>
          <w:szCs w:val="27"/>
        </w:rPr>
        <w:t>2. PRATIQUES NÉFASTES ET VIOLENCES BASÉES SUR LE GENRE</w:t>
      </w:r>
      <w:r w:rsidRPr="0076692C">
        <w:rPr>
          <w:caps w:val="0"/>
          <w:sz w:val="27"/>
          <w:szCs w:val="27"/>
        </w:rPr>
        <w:tab/>
      </w:r>
      <w:r w:rsidR="002F1115">
        <w:rPr>
          <w:caps w:val="0"/>
          <w:sz w:val="27"/>
          <w:szCs w:val="27"/>
        </w:rPr>
        <w:t>9</w:t>
      </w:r>
    </w:p>
    <w:p w14:paraId="675A619A" w14:textId="2695A1E7" w:rsidR="00C22BD7" w:rsidRPr="0076692C" w:rsidRDefault="00C22BD7" w:rsidP="0076692C">
      <w:pPr>
        <w:pStyle w:val="TM2"/>
        <w:spacing w:line="240" w:lineRule="auto"/>
        <w:ind w:left="709" w:hanging="425"/>
        <w:rPr>
          <w:rFonts w:ascii="Century Gothic" w:hAnsi="Century Gothic"/>
          <w:b/>
          <w:smallCaps w:val="0"/>
          <w:noProof/>
          <w:sz w:val="27"/>
          <w:szCs w:val="27"/>
          <w:lang w:val="fr-CA" w:eastAsia="ja-JP"/>
        </w:rPr>
      </w:pPr>
      <w:r w:rsidRPr="0076692C">
        <w:rPr>
          <w:rFonts w:ascii="Century Gothic" w:hAnsi="Century Gothic"/>
          <w:b/>
          <w:smallCaps w:val="0"/>
          <w:noProof/>
          <w:sz w:val="27"/>
          <w:szCs w:val="27"/>
        </w:rPr>
        <w:t>2.1 Mariages forcés et précoces</w:t>
      </w:r>
      <w:r w:rsidRPr="0076692C">
        <w:rPr>
          <w:rFonts w:ascii="Century Gothic" w:hAnsi="Century Gothic"/>
          <w:b/>
          <w:smallCaps w:val="0"/>
          <w:noProof/>
          <w:sz w:val="27"/>
          <w:szCs w:val="27"/>
        </w:rPr>
        <w:tab/>
      </w:r>
      <w:r w:rsidRPr="0076692C">
        <w:rPr>
          <w:rFonts w:ascii="Century Gothic" w:hAnsi="Century Gothic"/>
          <w:b/>
          <w:smallCaps w:val="0"/>
          <w:noProof/>
          <w:sz w:val="27"/>
          <w:szCs w:val="27"/>
        </w:rPr>
        <w:fldChar w:fldCharType="begin"/>
      </w:r>
      <w:r w:rsidRPr="0076692C">
        <w:rPr>
          <w:rFonts w:ascii="Century Gothic" w:hAnsi="Century Gothic"/>
          <w:b/>
          <w:smallCaps w:val="0"/>
          <w:noProof/>
          <w:sz w:val="27"/>
          <w:szCs w:val="27"/>
        </w:rPr>
        <w:instrText xml:space="preserve"> PAGEREF _Toc405856558 \h </w:instrText>
      </w:r>
      <w:r w:rsidRPr="0076692C">
        <w:rPr>
          <w:rFonts w:ascii="Century Gothic" w:hAnsi="Century Gothic"/>
          <w:b/>
          <w:smallCaps w:val="0"/>
          <w:noProof/>
          <w:sz w:val="27"/>
          <w:szCs w:val="27"/>
        </w:rPr>
      </w:r>
      <w:r w:rsidRPr="0076692C">
        <w:rPr>
          <w:rFonts w:ascii="Century Gothic" w:hAnsi="Century Gothic"/>
          <w:b/>
          <w:smallCaps w:val="0"/>
          <w:noProof/>
          <w:sz w:val="27"/>
          <w:szCs w:val="27"/>
        </w:rPr>
        <w:fldChar w:fldCharType="separate"/>
      </w:r>
      <w:r w:rsidR="001C3C3B">
        <w:rPr>
          <w:rFonts w:ascii="Century Gothic" w:hAnsi="Century Gothic"/>
          <w:b/>
          <w:smallCaps w:val="0"/>
          <w:noProof/>
          <w:sz w:val="27"/>
          <w:szCs w:val="27"/>
        </w:rPr>
        <w:t>9</w:t>
      </w:r>
      <w:r w:rsidRPr="0076692C">
        <w:rPr>
          <w:rFonts w:ascii="Century Gothic" w:hAnsi="Century Gothic"/>
          <w:b/>
          <w:smallCaps w:val="0"/>
          <w:noProof/>
          <w:sz w:val="27"/>
          <w:szCs w:val="27"/>
        </w:rPr>
        <w:fldChar w:fldCharType="end"/>
      </w:r>
    </w:p>
    <w:p w14:paraId="115F4264" w14:textId="7497F9B6" w:rsidR="00C22BD7" w:rsidRPr="0076692C" w:rsidRDefault="00C22BD7" w:rsidP="0076692C">
      <w:pPr>
        <w:pStyle w:val="TM2"/>
        <w:spacing w:line="240" w:lineRule="auto"/>
        <w:ind w:firstLine="469"/>
        <w:rPr>
          <w:rFonts w:ascii="Century Gothic" w:hAnsi="Century Gothic"/>
          <w:smallCaps w:val="0"/>
          <w:noProof/>
          <w:sz w:val="27"/>
          <w:szCs w:val="27"/>
          <w:lang w:val="fr-CA" w:eastAsia="ja-JP"/>
        </w:rPr>
      </w:pPr>
      <w:r w:rsidRPr="0076692C">
        <w:rPr>
          <w:rFonts w:ascii="Century Gothic" w:hAnsi="Century Gothic"/>
          <w:smallCaps w:val="0"/>
          <w:noProof/>
          <w:sz w:val="27"/>
          <w:szCs w:val="27"/>
        </w:rPr>
        <w:t>Recommandations spécifiques</w:t>
      </w:r>
      <w:r w:rsidRPr="0076692C">
        <w:rPr>
          <w:rFonts w:ascii="Century Gothic" w:hAnsi="Century Gothic"/>
          <w:smallCaps w:val="0"/>
          <w:noProof/>
          <w:sz w:val="27"/>
          <w:szCs w:val="27"/>
        </w:rPr>
        <w:tab/>
      </w:r>
      <w:r w:rsidR="002F1115">
        <w:rPr>
          <w:rFonts w:ascii="Century Gothic" w:hAnsi="Century Gothic"/>
          <w:smallCaps w:val="0"/>
          <w:noProof/>
          <w:sz w:val="27"/>
          <w:szCs w:val="27"/>
        </w:rPr>
        <w:t>13</w:t>
      </w:r>
    </w:p>
    <w:p w14:paraId="0E82A9F5" w14:textId="65543739" w:rsidR="00C22BD7" w:rsidRPr="0076692C" w:rsidRDefault="00C22BD7" w:rsidP="0076692C">
      <w:pPr>
        <w:pStyle w:val="TM2"/>
        <w:spacing w:line="240" w:lineRule="auto"/>
        <w:ind w:firstLine="44"/>
        <w:rPr>
          <w:rFonts w:ascii="Century Gothic" w:hAnsi="Century Gothic"/>
          <w:b/>
          <w:smallCaps w:val="0"/>
          <w:noProof/>
          <w:sz w:val="27"/>
          <w:szCs w:val="27"/>
          <w:lang w:val="fr-CA" w:eastAsia="ja-JP"/>
        </w:rPr>
      </w:pPr>
      <w:r w:rsidRPr="0076692C">
        <w:rPr>
          <w:rFonts w:ascii="Century Gothic" w:hAnsi="Century Gothic"/>
          <w:b/>
          <w:smallCaps w:val="0"/>
          <w:noProof/>
          <w:sz w:val="27"/>
          <w:szCs w:val="27"/>
        </w:rPr>
        <w:t>2.2 Violence domestique et viol</w:t>
      </w:r>
      <w:r w:rsidRPr="0076692C">
        <w:rPr>
          <w:rFonts w:ascii="Century Gothic" w:hAnsi="Century Gothic"/>
          <w:b/>
          <w:smallCaps w:val="0"/>
          <w:noProof/>
          <w:sz w:val="27"/>
          <w:szCs w:val="27"/>
        </w:rPr>
        <w:tab/>
      </w:r>
      <w:r w:rsidRPr="0076692C">
        <w:rPr>
          <w:rFonts w:ascii="Century Gothic" w:hAnsi="Century Gothic"/>
          <w:b/>
          <w:smallCaps w:val="0"/>
          <w:noProof/>
          <w:sz w:val="27"/>
          <w:szCs w:val="27"/>
        </w:rPr>
        <w:fldChar w:fldCharType="begin"/>
      </w:r>
      <w:r w:rsidRPr="0076692C">
        <w:rPr>
          <w:rFonts w:ascii="Century Gothic" w:hAnsi="Century Gothic"/>
          <w:b/>
          <w:smallCaps w:val="0"/>
          <w:noProof/>
          <w:sz w:val="27"/>
          <w:szCs w:val="27"/>
        </w:rPr>
        <w:instrText xml:space="preserve"> PAGEREF _Toc405856560 \h </w:instrText>
      </w:r>
      <w:r w:rsidRPr="0076692C">
        <w:rPr>
          <w:rFonts w:ascii="Century Gothic" w:hAnsi="Century Gothic"/>
          <w:b/>
          <w:smallCaps w:val="0"/>
          <w:noProof/>
          <w:sz w:val="27"/>
          <w:szCs w:val="27"/>
        </w:rPr>
      </w:r>
      <w:r w:rsidRPr="0076692C">
        <w:rPr>
          <w:rFonts w:ascii="Century Gothic" w:hAnsi="Century Gothic"/>
          <w:b/>
          <w:smallCaps w:val="0"/>
          <w:noProof/>
          <w:sz w:val="27"/>
          <w:szCs w:val="27"/>
        </w:rPr>
        <w:fldChar w:fldCharType="separate"/>
      </w:r>
      <w:r w:rsidR="001C3C3B">
        <w:rPr>
          <w:rFonts w:ascii="Century Gothic" w:hAnsi="Century Gothic"/>
          <w:b/>
          <w:smallCaps w:val="0"/>
          <w:noProof/>
          <w:sz w:val="27"/>
          <w:szCs w:val="27"/>
        </w:rPr>
        <w:t>14</w:t>
      </w:r>
      <w:r w:rsidRPr="0076692C">
        <w:rPr>
          <w:rFonts w:ascii="Century Gothic" w:hAnsi="Century Gothic"/>
          <w:b/>
          <w:smallCaps w:val="0"/>
          <w:noProof/>
          <w:sz w:val="27"/>
          <w:szCs w:val="27"/>
        </w:rPr>
        <w:fldChar w:fldCharType="end"/>
      </w:r>
    </w:p>
    <w:p w14:paraId="45BED540" w14:textId="3FB9BE06" w:rsidR="00C22BD7" w:rsidRPr="0076692C" w:rsidRDefault="00C22BD7" w:rsidP="0076692C">
      <w:pPr>
        <w:pStyle w:val="TM2"/>
        <w:spacing w:line="240" w:lineRule="auto"/>
        <w:ind w:left="284" w:firstLine="425"/>
        <w:rPr>
          <w:rFonts w:ascii="Century Gothic" w:hAnsi="Century Gothic"/>
          <w:smallCaps w:val="0"/>
          <w:noProof/>
          <w:sz w:val="27"/>
          <w:szCs w:val="27"/>
          <w:lang w:val="fr-CA" w:eastAsia="ja-JP"/>
        </w:rPr>
      </w:pPr>
      <w:r w:rsidRPr="0076692C">
        <w:rPr>
          <w:rFonts w:ascii="Century Gothic" w:hAnsi="Century Gothic"/>
          <w:smallCaps w:val="0"/>
          <w:noProof/>
          <w:sz w:val="27"/>
          <w:szCs w:val="27"/>
        </w:rPr>
        <w:t>Recommandations spécifiques</w:t>
      </w:r>
      <w:r w:rsidRPr="0076692C">
        <w:rPr>
          <w:rFonts w:ascii="Century Gothic" w:hAnsi="Century Gothic"/>
          <w:smallCaps w:val="0"/>
          <w:noProof/>
          <w:sz w:val="27"/>
          <w:szCs w:val="27"/>
        </w:rPr>
        <w:tab/>
      </w:r>
      <w:r w:rsidR="002F1115">
        <w:rPr>
          <w:rFonts w:ascii="Century Gothic" w:hAnsi="Century Gothic"/>
          <w:smallCaps w:val="0"/>
          <w:noProof/>
          <w:sz w:val="27"/>
          <w:szCs w:val="27"/>
        </w:rPr>
        <w:t>17</w:t>
      </w:r>
    </w:p>
    <w:p w14:paraId="4507C966" w14:textId="6723EE6A" w:rsidR="00C22BD7" w:rsidRPr="0076692C" w:rsidRDefault="00C22BD7" w:rsidP="0076692C">
      <w:pPr>
        <w:pStyle w:val="TM2"/>
        <w:spacing w:line="240" w:lineRule="auto"/>
        <w:ind w:firstLine="44"/>
        <w:rPr>
          <w:rFonts w:ascii="Century Gothic" w:hAnsi="Century Gothic"/>
          <w:b/>
          <w:smallCaps w:val="0"/>
          <w:noProof/>
          <w:sz w:val="27"/>
          <w:szCs w:val="27"/>
          <w:lang w:val="fr-CA" w:eastAsia="ja-JP"/>
        </w:rPr>
      </w:pPr>
      <w:r w:rsidRPr="0076692C">
        <w:rPr>
          <w:rFonts w:ascii="Century Gothic" w:hAnsi="Century Gothic"/>
          <w:b/>
          <w:smallCaps w:val="0"/>
          <w:noProof/>
          <w:sz w:val="27"/>
          <w:szCs w:val="27"/>
        </w:rPr>
        <w:t>2.3 Mutilations génitales féminines</w:t>
      </w:r>
      <w:r w:rsidRPr="0076692C">
        <w:rPr>
          <w:rFonts w:ascii="Century Gothic" w:hAnsi="Century Gothic"/>
          <w:b/>
          <w:smallCaps w:val="0"/>
          <w:noProof/>
          <w:sz w:val="27"/>
          <w:szCs w:val="27"/>
        </w:rPr>
        <w:tab/>
      </w:r>
      <w:r w:rsidR="002F1115">
        <w:rPr>
          <w:rFonts w:ascii="Century Gothic" w:hAnsi="Century Gothic"/>
          <w:b/>
          <w:smallCaps w:val="0"/>
          <w:noProof/>
          <w:sz w:val="27"/>
          <w:szCs w:val="27"/>
        </w:rPr>
        <w:t>18</w:t>
      </w:r>
    </w:p>
    <w:p w14:paraId="56C61D07" w14:textId="51045C76" w:rsidR="00C22BD7" w:rsidRPr="0076692C" w:rsidRDefault="00C22BD7" w:rsidP="0076692C">
      <w:pPr>
        <w:pStyle w:val="TM2"/>
        <w:spacing w:line="240" w:lineRule="auto"/>
        <w:ind w:firstLine="469"/>
        <w:rPr>
          <w:rFonts w:ascii="Century Gothic" w:hAnsi="Century Gothic"/>
          <w:smallCaps w:val="0"/>
          <w:noProof/>
          <w:sz w:val="27"/>
          <w:szCs w:val="27"/>
          <w:lang w:val="fr-CA" w:eastAsia="ja-JP"/>
        </w:rPr>
      </w:pPr>
      <w:r w:rsidRPr="0076692C">
        <w:rPr>
          <w:rFonts w:ascii="Century Gothic" w:hAnsi="Century Gothic"/>
          <w:smallCaps w:val="0"/>
          <w:noProof/>
          <w:sz w:val="27"/>
          <w:szCs w:val="27"/>
        </w:rPr>
        <w:t>Recommandations spécifiques</w:t>
      </w:r>
      <w:r w:rsidRPr="0076692C">
        <w:rPr>
          <w:rFonts w:ascii="Century Gothic" w:hAnsi="Century Gothic"/>
          <w:smallCaps w:val="0"/>
          <w:noProof/>
          <w:sz w:val="27"/>
          <w:szCs w:val="27"/>
        </w:rPr>
        <w:tab/>
      </w:r>
      <w:r w:rsidR="002F1115">
        <w:rPr>
          <w:rFonts w:ascii="Century Gothic" w:hAnsi="Century Gothic"/>
          <w:smallCaps w:val="0"/>
          <w:noProof/>
          <w:sz w:val="27"/>
          <w:szCs w:val="27"/>
        </w:rPr>
        <w:t>22</w:t>
      </w:r>
    </w:p>
    <w:p w14:paraId="3BDC6D06" w14:textId="17D0FCFB" w:rsidR="002744C8" w:rsidRPr="009232D2" w:rsidRDefault="00663163" w:rsidP="00895BE8">
      <w:pPr>
        <w:pStyle w:val="Paragraphedeliste"/>
        <w:spacing w:line="240" w:lineRule="auto"/>
        <w:ind w:left="0" w:firstLine="0"/>
        <w:jc w:val="center"/>
        <w:rPr>
          <w:rFonts w:ascii="Century Gothic" w:hAnsi="Century Gothic" w:cs="Times New Roman"/>
          <w:b/>
          <w:sz w:val="27"/>
          <w:szCs w:val="27"/>
        </w:rPr>
      </w:pPr>
      <w:r w:rsidRPr="009232D2">
        <w:rPr>
          <w:rFonts w:ascii="Century Gothic" w:hAnsi="Century Gothic" w:cs="Times New Roman"/>
          <w:sz w:val="27"/>
          <w:szCs w:val="27"/>
        </w:rPr>
        <w:fldChar w:fldCharType="end"/>
      </w:r>
    </w:p>
    <w:p w14:paraId="40CCBF80" w14:textId="77777777" w:rsidR="00144672" w:rsidRPr="00C22BD7" w:rsidRDefault="00144672" w:rsidP="00895BE8">
      <w:pPr>
        <w:pStyle w:val="Paragraphedeliste"/>
        <w:spacing w:line="240" w:lineRule="auto"/>
        <w:ind w:left="0" w:firstLine="0"/>
        <w:rPr>
          <w:rFonts w:ascii="Century Gothic" w:hAnsi="Century Gothic" w:cs="Times New Roman"/>
          <w:b/>
          <w:sz w:val="32"/>
          <w:szCs w:val="32"/>
        </w:rPr>
      </w:pPr>
    </w:p>
    <w:p w14:paraId="0B2694F5" w14:textId="77777777" w:rsidR="00144672" w:rsidRPr="00575296" w:rsidRDefault="00144672" w:rsidP="00895BE8">
      <w:pPr>
        <w:pStyle w:val="Paragraphedeliste"/>
        <w:spacing w:line="240" w:lineRule="auto"/>
        <w:ind w:left="0" w:firstLine="0"/>
        <w:jc w:val="center"/>
        <w:rPr>
          <w:rFonts w:ascii="Century Gothic" w:hAnsi="Century Gothic" w:cs="Times New Roman"/>
          <w:b/>
          <w:sz w:val="32"/>
          <w:szCs w:val="32"/>
        </w:rPr>
      </w:pPr>
    </w:p>
    <w:p w14:paraId="622D41CF" w14:textId="7156A917" w:rsidR="00144672" w:rsidRDefault="00144672" w:rsidP="00045736">
      <w:pPr>
        <w:pStyle w:val="Paragraphedeliste"/>
        <w:spacing w:line="240" w:lineRule="auto"/>
        <w:ind w:left="0" w:firstLine="0"/>
        <w:jc w:val="center"/>
        <w:rPr>
          <w:rFonts w:ascii="Century Gothic" w:hAnsi="Century Gothic" w:cs="Times New Roman"/>
          <w:b/>
          <w:sz w:val="32"/>
          <w:szCs w:val="32"/>
        </w:rPr>
      </w:pPr>
    </w:p>
    <w:p w14:paraId="24A1CC2C" w14:textId="6E226E5A" w:rsidR="004B448D" w:rsidRDefault="004B448D" w:rsidP="00045736">
      <w:pPr>
        <w:pStyle w:val="Paragraphedeliste"/>
        <w:spacing w:line="240" w:lineRule="auto"/>
        <w:ind w:left="0" w:firstLine="0"/>
        <w:jc w:val="center"/>
        <w:rPr>
          <w:rFonts w:ascii="Century Gothic" w:hAnsi="Century Gothic" w:cs="Times New Roman"/>
          <w:b/>
          <w:sz w:val="32"/>
          <w:szCs w:val="32"/>
        </w:rPr>
      </w:pPr>
    </w:p>
    <w:p w14:paraId="39F05FA4" w14:textId="5591F49D" w:rsidR="004B448D" w:rsidRDefault="004B448D" w:rsidP="00045736">
      <w:pPr>
        <w:pStyle w:val="Paragraphedeliste"/>
        <w:spacing w:line="240" w:lineRule="auto"/>
        <w:ind w:left="0" w:firstLine="0"/>
        <w:jc w:val="center"/>
        <w:rPr>
          <w:rFonts w:ascii="Century Gothic" w:hAnsi="Century Gothic" w:cs="Times New Roman"/>
          <w:b/>
          <w:sz w:val="32"/>
          <w:szCs w:val="32"/>
        </w:rPr>
      </w:pPr>
    </w:p>
    <w:p w14:paraId="5B62034D" w14:textId="4C7638C9" w:rsidR="004B448D" w:rsidRDefault="004B448D" w:rsidP="00045736">
      <w:pPr>
        <w:pStyle w:val="Paragraphedeliste"/>
        <w:spacing w:line="240" w:lineRule="auto"/>
        <w:ind w:left="0" w:firstLine="0"/>
        <w:jc w:val="center"/>
        <w:rPr>
          <w:rFonts w:ascii="Century Gothic" w:hAnsi="Century Gothic" w:cs="Times New Roman"/>
          <w:b/>
          <w:sz w:val="32"/>
          <w:szCs w:val="32"/>
        </w:rPr>
      </w:pPr>
    </w:p>
    <w:p w14:paraId="6E6D4637" w14:textId="712BABF5" w:rsidR="00E6409E" w:rsidRDefault="00E6409E" w:rsidP="00045736">
      <w:pPr>
        <w:pStyle w:val="Paragraphedeliste"/>
        <w:spacing w:line="240" w:lineRule="auto"/>
        <w:ind w:left="0" w:firstLine="0"/>
        <w:jc w:val="center"/>
        <w:rPr>
          <w:rFonts w:ascii="Century Gothic" w:hAnsi="Century Gothic" w:cs="Times New Roman"/>
          <w:b/>
          <w:sz w:val="32"/>
          <w:szCs w:val="32"/>
        </w:rPr>
      </w:pPr>
    </w:p>
    <w:p w14:paraId="3370B923" w14:textId="77777777" w:rsidR="00E6409E" w:rsidRDefault="00E6409E" w:rsidP="00045736">
      <w:pPr>
        <w:pStyle w:val="Paragraphedeliste"/>
        <w:spacing w:line="240" w:lineRule="auto"/>
        <w:ind w:left="0" w:firstLine="0"/>
        <w:jc w:val="center"/>
        <w:rPr>
          <w:rFonts w:ascii="Century Gothic" w:hAnsi="Century Gothic" w:cs="Times New Roman"/>
          <w:b/>
          <w:sz w:val="32"/>
          <w:szCs w:val="32"/>
        </w:rPr>
      </w:pPr>
    </w:p>
    <w:p w14:paraId="40D304F3" w14:textId="77777777" w:rsidR="002B5E67" w:rsidRDefault="002B5E67" w:rsidP="00045736">
      <w:pPr>
        <w:pStyle w:val="Paragraphedeliste"/>
        <w:spacing w:line="240" w:lineRule="auto"/>
        <w:ind w:left="0" w:firstLine="0"/>
        <w:jc w:val="center"/>
        <w:rPr>
          <w:rFonts w:ascii="Century Gothic" w:hAnsi="Century Gothic" w:cs="Times New Roman"/>
          <w:b/>
          <w:sz w:val="32"/>
          <w:szCs w:val="32"/>
        </w:rPr>
      </w:pPr>
    </w:p>
    <w:p w14:paraId="535816E4" w14:textId="77777777" w:rsidR="00D22813" w:rsidRPr="00575296" w:rsidRDefault="00D22813" w:rsidP="00045736">
      <w:pPr>
        <w:pStyle w:val="Paragraphedeliste"/>
        <w:spacing w:line="240" w:lineRule="auto"/>
        <w:ind w:left="0" w:firstLine="0"/>
        <w:jc w:val="center"/>
        <w:rPr>
          <w:rFonts w:ascii="Century Gothic" w:hAnsi="Century Gothic" w:cs="Times New Roman"/>
          <w:b/>
          <w:sz w:val="32"/>
          <w:szCs w:val="32"/>
        </w:rPr>
      </w:pPr>
    </w:p>
    <w:p w14:paraId="66F6480F" w14:textId="77777777" w:rsidR="0067535A" w:rsidRPr="00575296" w:rsidRDefault="0067535A" w:rsidP="00643481">
      <w:pPr>
        <w:pStyle w:val="Paragraphedeliste"/>
        <w:spacing w:line="240" w:lineRule="auto"/>
        <w:ind w:left="0" w:firstLine="0"/>
        <w:rPr>
          <w:rFonts w:ascii="Century Gothic" w:hAnsi="Century Gothic" w:cs="Times New Roman"/>
          <w:b/>
          <w:sz w:val="32"/>
          <w:szCs w:val="32"/>
        </w:rPr>
        <w:sectPr w:rsidR="0067535A" w:rsidRPr="00575296" w:rsidSect="00DA4274">
          <w:type w:val="continuous"/>
          <w:pgSz w:w="12240" w:h="15840"/>
          <w:pgMar w:top="1417" w:right="1417" w:bottom="1417" w:left="1417" w:header="720" w:footer="720" w:gutter="0"/>
          <w:pgNumType w:fmt="lowerRoman" w:start="1"/>
          <w:cols w:space="720"/>
          <w:noEndnote/>
        </w:sectPr>
      </w:pPr>
    </w:p>
    <w:p w14:paraId="22853BAB" w14:textId="77777777" w:rsidR="009756BE" w:rsidRPr="00575296" w:rsidRDefault="009756BE" w:rsidP="008E3CAF">
      <w:pPr>
        <w:pStyle w:val="Titre1"/>
        <w:jc w:val="both"/>
        <w:rPr>
          <w:rFonts w:ascii="Century Gothic" w:hAnsi="Century Gothic"/>
          <w:sz w:val="32"/>
        </w:rPr>
        <w:sectPr w:rsidR="009756BE" w:rsidRPr="00575296" w:rsidSect="000D49B2">
          <w:type w:val="continuous"/>
          <w:pgSz w:w="12240" w:h="15840"/>
          <w:pgMar w:top="1417" w:right="1417" w:bottom="1417" w:left="1417" w:header="720" w:footer="720" w:gutter="0"/>
          <w:pgNumType w:start="1"/>
          <w:cols w:space="720"/>
          <w:noEndnote/>
        </w:sectPr>
      </w:pPr>
    </w:p>
    <w:p w14:paraId="1C73AAC9" w14:textId="77777777" w:rsidR="00404DAB" w:rsidRPr="00575296" w:rsidRDefault="00404DAB" w:rsidP="00404DAB">
      <w:pPr>
        <w:pStyle w:val="Titre1"/>
        <w:spacing w:after="240"/>
        <w:rPr>
          <w:rFonts w:ascii="Century Gothic" w:hAnsi="Century Gothic"/>
          <w:sz w:val="32"/>
        </w:rPr>
      </w:pPr>
      <w:bookmarkStart w:id="3" w:name="_Toc405856549"/>
      <w:r w:rsidRPr="00575296">
        <w:rPr>
          <w:rFonts w:ascii="Century Gothic" w:hAnsi="Century Gothic"/>
          <w:sz w:val="32"/>
        </w:rPr>
        <w:lastRenderedPageBreak/>
        <w:t>RÉSUMÉ EXÉCUTIF</w:t>
      </w:r>
      <w:bookmarkEnd w:id="3"/>
    </w:p>
    <w:p w14:paraId="5B7B5657" w14:textId="4F47E7D6" w:rsidR="00FB54AF" w:rsidRDefault="00FB54AF" w:rsidP="00FB54AF">
      <w:pPr>
        <w:pStyle w:val="Paragraphedeliste"/>
        <w:spacing w:line="240" w:lineRule="auto"/>
        <w:ind w:left="0" w:firstLine="0"/>
        <w:rPr>
          <w:rFonts w:ascii="Century Gothic" w:hAnsi="Century Gothic" w:cs="Times New Roman"/>
        </w:rPr>
      </w:pPr>
      <w:r>
        <w:rPr>
          <w:rFonts w:ascii="Century Gothic" w:hAnsi="Century Gothic" w:cs="Times New Roman"/>
        </w:rPr>
        <w:t xml:space="preserve">En Côte d’Ivoire, </w:t>
      </w:r>
      <w:r w:rsidR="00F10BE3" w:rsidRPr="00F10BE3">
        <w:rPr>
          <w:rFonts w:ascii="Century Gothic" w:hAnsi="Century Gothic" w:cs="Times New Roman"/>
        </w:rPr>
        <w:t xml:space="preserve">la </w:t>
      </w:r>
      <w:r w:rsidR="00F10BE3" w:rsidRPr="005737B6">
        <w:rPr>
          <w:rFonts w:ascii="Century Gothic" w:hAnsi="Century Gothic" w:cs="Times New Roman"/>
          <w:b/>
        </w:rPr>
        <w:t xml:space="preserve">faible </w:t>
      </w:r>
      <w:r w:rsidR="00D66E5D" w:rsidRPr="005737B6">
        <w:rPr>
          <w:rFonts w:ascii="Century Gothic" w:hAnsi="Century Gothic" w:cs="Times New Roman"/>
          <w:b/>
        </w:rPr>
        <w:t>représentati</w:t>
      </w:r>
      <w:r w:rsidR="00D66E5D">
        <w:rPr>
          <w:rFonts w:ascii="Century Gothic" w:hAnsi="Century Gothic" w:cs="Times New Roman"/>
          <w:b/>
        </w:rPr>
        <w:t>on</w:t>
      </w:r>
      <w:r w:rsidR="00D66E5D" w:rsidRPr="005737B6">
        <w:rPr>
          <w:rFonts w:ascii="Century Gothic" w:hAnsi="Century Gothic" w:cs="Times New Roman"/>
          <w:b/>
        </w:rPr>
        <w:t xml:space="preserve"> </w:t>
      </w:r>
      <w:r w:rsidR="00F10BE3" w:rsidRPr="005737B6">
        <w:rPr>
          <w:rFonts w:ascii="Century Gothic" w:hAnsi="Century Gothic" w:cs="Times New Roman"/>
          <w:b/>
        </w:rPr>
        <w:t>d</w:t>
      </w:r>
      <w:r w:rsidRPr="005737B6">
        <w:rPr>
          <w:rFonts w:ascii="Century Gothic" w:hAnsi="Century Gothic" w:cs="Times New Roman"/>
          <w:b/>
        </w:rPr>
        <w:t xml:space="preserve">es femmes </w:t>
      </w:r>
      <w:r w:rsidR="00E32761">
        <w:rPr>
          <w:rFonts w:ascii="Century Gothic" w:hAnsi="Century Gothic"/>
          <w:b/>
        </w:rPr>
        <w:t>au sein des sphères politique</w:t>
      </w:r>
      <w:r w:rsidR="00F10BE3" w:rsidRPr="005737B6">
        <w:rPr>
          <w:rFonts w:ascii="Century Gothic" w:hAnsi="Century Gothic"/>
          <w:b/>
        </w:rPr>
        <w:t xml:space="preserve"> et juridique</w:t>
      </w:r>
      <w:r w:rsidR="00F10BE3" w:rsidRPr="005737B6">
        <w:rPr>
          <w:rFonts w:ascii="Century Gothic" w:hAnsi="Century Gothic"/>
        </w:rPr>
        <w:t xml:space="preserve"> </w:t>
      </w:r>
      <w:r w:rsidRPr="00F10BE3">
        <w:rPr>
          <w:rFonts w:ascii="Century Gothic" w:hAnsi="Century Gothic" w:cs="Times New Roman"/>
        </w:rPr>
        <w:t>ainsi</w:t>
      </w:r>
      <w:r>
        <w:rPr>
          <w:rFonts w:ascii="Century Gothic" w:hAnsi="Century Gothic" w:cs="Times New Roman"/>
        </w:rPr>
        <w:t xml:space="preserve"> que les </w:t>
      </w:r>
      <w:r w:rsidRPr="005737B6">
        <w:rPr>
          <w:rFonts w:ascii="Century Gothic" w:hAnsi="Century Gothic" w:cs="Times New Roman"/>
          <w:b/>
        </w:rPr>
        <w:t>violences basées sur le genre</w:t>
      </w:r>
      <w:r>
        <w:rPr>
          <w:rFonts w:ascii="Century Gothic" w:hAnsi="Century Gothic" w:cs="Times New Roman"/>
        </w:rPr>
        <w:t xml:space="preserve"> qu’elles subissent demeurent des obstacles majeurs </w:t>
      </w:r>
      <w:r w:rsidR="00F34377">
        <w:rPr>
          <w:rFonts w:ascii="Century Gothic" w:hAnsi="Century Gothic" w:cs="Times New Roman"/>
        </w:rPr>
        <w:t>à la réalisation</w:t>
      </w:r>
      <w:r>
        <w:rPr>
          <w:rFonts w:ascii="Century Gothic" w:hAnsi="Century Gothic" w:cs="Times New Roman"/>
        </w:rPr>
        <w:t xml:space="preserve"> </w:t>
      </w:r>
      <w:r w:rsidR="00F34377">
        <w:rPr>
          <w:rFonts w:ascii="Century Gothic" w:hAnsi="Century Gothic" w:cs="Times New Roman"/>
        </w:rPr>
        <w:t>d</w:t>
      </w:r>
      <w:r>
        <w:rPr>
          <w:rFonts w:ascii="Century Gothic" w:hAnsi="Century Gothic" w:cs="Times New Roman"/>
        </w:rPr>
        <w:t xml:space="preserve">es objectifs de la </w:t>
      </w:r>
      <w:r w:rsidRPr="005737B6">
        <w:rPr>
          <w:rFonts w:ascii="Century Gothic" w:hAnsi="Century Gothic" w:cs="Times New Roman"/>
          <w:i/>
        </w:rPr>
        <w:t>Convention sur l’élimination de toutes les formes de discrimination à l’égard des femmes</w:t>
      </w:r>
      <w:r>
        <w:rPr>
          <w:rFonts w:ascii="Century Gothic" w:hAnsi="Century Gothic" w:cs="Times New Roman"/>
        </w:rPr>
        <w:t xml:space="preserve"> (CEDEF).</w:t>
      </w:r>
    </w:p>
    <w:p w14:paraId="4FF27520" w14:textId="2FAB58D3" w:rsidR="00267FB3" w:rsidRPr="00575296" w:rsidRDefault="00267FB3" w:rsidP="00314EA8">
      <w:pPr>
        <w:pStyle w:val="Paragraphedeliste"/>
        <w:spacing w:after="120" w:line="120" w:lineRule="auto"/>
        <w:ind w:left="0" w:firstLine="0"/>
        <w:rPr>
          <w:rFonts w:ascii="Century Gothic" w:hAnsi="Century Gothic" w:cs="Times New Roman"/>
        </w:rPr>
      </w:pPr>
    </w:p>
    <w:p w14:paraId="59D089F6" w14:textId="1C491BD0" w:rsidR="00FB54AF" w:rsidRDefault="00D54A6E" w:rsidP="00FB54AF">
      <w:pPr>
        <w:pStyle w:val="Paragraphedeliste"/>
        <w:spacing w:line="240" w:lineRule="auto"/>
        <w:ind w:left="0" w:firstLine="0"/>
        <w:rPr>
          <w:rFonts w:ascii="Century Gothic" w:hAnsi="Century Gothic" w:cs="Times New Roman"/>
        </w:rPr>
      </w:pPr>
      <w:r>
        <w:rPr>
          <w:rFonts w:ascii="Century Gothic" w:hAnsi="Century Gothic" w:cs="Times New Roman"/>
        </w:rPr>
        <w:t>Bien que</w:t>
      </w:r>
      <w:r w:rsidR="00FB54AF">
        <w:rPr>
          <w:rFonts w:ascii="Century Gothic" w:hAnsi="Century Gothic" w:cs="Times New Roman"/>
        </w:rPr>
        <w:t xml:space="preserve"> l’État ivoirien a</w:t>
      </w:r>
      <w:r>
        <w:rPr>
          <w:rFonts w:ascii="Century Gothic" w:hAnsi="Century Gothic" w:cs="Times New Roman"/>
        </w:rPr>
        <w:t>it</w:t>
      </w:r>
      <w:r w:rsidR="00FB54AF">
        <w:rPr>
          <w:rFonts w:ascii="Century Gothic" w:hAnsi="Century Gothic" w:cs="Times New Roman"/>
        </w:rPr>
        <w:t xml:space="preserve"> entrepris </w:t>
      </w:r>
      <w:r>
        <w:rPr>
          <w:rFonts w:ascii="Century Gothic" w:hAnsi="Century Gothic" w:cs="Times New Roman"/>
        </w:rPr>
        <w:t xml:space="preserve">certaines </w:t>
      </w:r>
      <w:r w:rsidR="00FB54AF">
        <w:rPr>
          <w:rFonts w:ascii="Century Gothic" w:hAnsi="Century Gothic" w:cs="Times New Roman"/>
        </w:rPr>
        <w:t xml:space="preserve">mesures </w:t>
      </w:r>
      <w:r w:rsidR="00D66E5D">
        <w:rPr>
          <w:rFonts w:ascii="Century Gothic" w:hAnsi="Century Gothic" w:cs="Times New Roman"/>
        </w:rPr>
        <w:t>favorisant le respect de certaines de</w:t>
      </w:r>
      <w:r w:rsidR="00FB54AF">
        <w:rPr>
          <w:rFonts w:ascii="Century Gothic" w:hAnsi="Century Gothic" w:cs="Times New Roman"/>
        </w:rPr>
        <w:t xml:space="preserve"> ses obligations </w:t>
      </w:r>
      <w:r w:rsidR="009A67DF">
        <w:rPr>
          <w:rFonts w:ascii="Century Gothic" w:hAnsi="Century Gothic" w:cs="Times New Roman"/>
        </w:rPr>
        <w:t xml:space="preserve">contenues à la </w:t>
      </w:r>
      <w:r w:rsidR="00FB54AF">
        <w:rPr>
          <w:rFonts w:ascii="Century Gothic" w:hAnsi="Century Gothic" w:cs="Times New Roman"/>
        </w:rPr>
        <w:t>CEDEF</w:t>
      </w:r>
      <w:r w:rsidR="009A67DF">
        <w:rPr>
          <w:rFonts w:ascii="Century Gothic" w:hAnsi="Century Gothic" w:cs="Times New Roman"/>
        </w:rPr>
        <w:t xml:space="preserve"> -</w:t>
      </w:r>
      <w:r>
        <w:rPr>
          <w:rFonts w:ascii="Century Gothic" w:hAnsi="Century Gothic" w:cs="Times New Roman"/>
        </w:rPr>
        <w:t xml:space="preserve"> par exemple</w:t>
      </w:r>
      <w:r w:rsidR="00FB54AF">
        <w:rPr>
          <w:rFonts w:ascii="Century Gothic" w:hAnsi="Century Gothic" w:cs="Times New Roman"/>
        </w:rPr>
        <w:t xml:space="preserve"> </w:t>
      </w:r>
      <w:r w:rsidR="009A67DF">
        <w:rPr>
          <w:rFonts w:ascii="Century Gothic" w:hAnsi="Century Gothic" w:cs="Times New Roman"/>
        </w:rPr>
        <w:t xml:space="preserve">ont été mis en place </w:t>
      </w:r>
      <w:r w:rsidR="001C2D34">
        <w:rPr>
          <w:rFonts w:ascii="Century Gothic" w:hAnsi="Century Gothic" w:cs="Times New Roman"/>
        </w:rPr>
        <w:t>le Compendium des compétences fémi</w:t>
      </w:r>
      <w:r w:rsidR="008B4CCB">
        <w:rPr>
          <w:rFonts w:ascii="Century Gothic" w:hAnsi="Century Gothic" w:cs="Times New Roman"/>
        </w:rPr>
        <w:t>nines (COCOFCI)</w:t>
      </w:r>
      <w:r w:rsidR="006A2360">
        <w:rPr>
          <w:rFonts w:ascii="Century Gothic" w:hAnsi="Century Gothic" w:cs="Times New Roman"/>
        </w:rPr>
        <w:t xml:space="preserve">, </w:t>
      </w:r>
      <w:r w:rsidR="00FB54AF">
        <w:rPr>
          <w:rFonts w:ascii="Century Gothic" w:hAnsi="Century Gothic" w:cs="Times New Roman"/>
        </w:rPr>
        <w:t xml:space="preserve">un système de gestion des informations sur la violence basée sur le genre (GBV-IMS) </w:t>
      </w:r>
      <w:r w:rsidR="009A67DF">
        <w:rPr>
          <w:rFonts w:ascii="Century Gothic" w:hAnsi="Century Gothic" w:cs="Times New Roman"/>
        </w:rPr>
        <w:t xml:space="preserve">et </w:t>
      </w:r>
      <w:r w:rsidR="00FB54AF">
        <w:rPr>
          <w:rFonts w:ascii="Century Gothic" w:hAnsi="Century Gothic" w:cs="Times New Roman"/>
        </w:rPr>
        <w:t>une Stratégie nationale de lutte contre les violences basées sur le genre (SNLVBG)</w:t>
      </w:r>
      <w:r w:rsidR="009A67DF">
        <w:rPr>
          <w:rFonts w:ascii="Century Gothic" w:hAnsi="Century Gothic" w:cs="Times New Roman"/>
        </w:rPr>
        <w:t xml:space="preserve"> – il n’en demeure pas moins que </w:t>
      </w:r>
      <w:r w:rsidR="00FB54AF">
        <w:rPr>
          <w:rFonts w:ascii="Century Gothic" w:hAnsi="Century Gothic" w:cs="Times New Roman"/>
        </w:rPr>
        <w:t xml:space="preserve">la Côte d’Ivoire se doit de pallier certains </w:t>
      </w:r>
      <w:r w:rsidR="006A2360">
        <w:rPr>
          <w:rFonts w:ascii="Century Gothic" w:hAnsi="Century Gothic" w:cs="Times New Roman"/>
        </w:rPr>
        <w:t xml:space="preserve">problématiques et </w:t>
      </w:r>
      <w:r w:rsidR="00FB54AF">
        <w:rPr>
          <w:rFonts w:ascii="Century Gothic" w:hAnsi="Century Gothic" w:cs="Times New Roman"/>
        </w:rPr>
        <w:t>obstacles qui persistent</w:t>
      </w:r>
      <w:r w:rsidR="009A67DF">
        <w:rPr>
          <w:rFonts w:ascii="Century Gothic" w:hAnsi="Century Gothic" w:cs="Times New Roman"/>
        </w:rPr>
        <w:t xml:space="preserve"> afin de réaliser pleinement ses obligations de la CEDEF</w:t>
      </w:r>
      <w:r w:rsidR="00FB54AF">
        <w:rPr>
          <w:rFonts w:ascii="Century Gothic" w:hAnsi="Century Gothic" w:cs="Times New Roman"/>
        </w:rPr>
        <w:t>.</w:t>
      </w:r>
    </w:p>
    <w:p w14:paraId="3049874C" w14:textId="77777777" w:rsidR="00FB54AF" w:rsidRDefault="00FB54AF" w:rsidP="00314EA8">
      <w:pPr>
        <w:pStyle w:val="Paragraphedeliste"/>
        <w:spacing w:line="120" w:lineRule="auto"/>
        <w:ind w:left="0" w:firstLine="0"/>
        <w:rPr>
          <w:rFonts w:ascii="Century Gothic" w:hAnsi="Century Gothic" w:cs="Times New Roman"/>
        </w:rPr>
      </w:pPr>
    </w:p>
    <w:p w14:paraId="32EB7C3B" w14:textId="52507194" w:rsidR="00D66E5D" w:rsidRDefault="00C62A5F" w:rsidP="00B35239">
      <w:pPr>
        <w:pStyle w:val="Paragraphedeliste"/>
        <w:spacing w:line="240" w:lineRule="auto"/>
        <w:ind w:left="0" w:firstLine="0"/>
        <w:rPr>
          <w:rFonts w:ascii="Century Gothic" w:hAnsi="Century Gothic" w:cs="Times New Roman"/>
        </w:rPr>
      </w:pPr>
      <w:r>
        <w:rPr>
          <w:rFonts w:ascii="Century Gothic" w:hAnsi="Century Gothic" w:cs="Times New Roman"/>
        </w:rPr>
        <w:t>D’</w:t>
      </w:r>
      <w:r w:rsidR="00B15C98">
        <w:rPr>
          <w:rFonts w:ascii="Century Gothic" w:hAnsi="Century Gothic" w:cs="Times New Roman"/>
        </w:rPr>
        <w:t>abord</w:t>
      </w:r>
      <w:r>
        <w:rPr>
          <w:rFonts w:ascii="Century Gothic" w:hAnsi="Century Gothic" w:cs="Times New Roman"/>
        </w:rPr>
        <w:t>, l’</w:t>
      </w:r>
      <w:r w:rsidRPr="00893967">
        <w:rPr>
          <w:rFonts w:ascii="Century Gothic" w:hAnsi="Century Gothic" w:cs="Times New Roman"/>
          <w:b/>
        </w:rPr>
        <w:t>inefficacité du système de justice</w:t>
      </w:r>
      <w:r>
        <w:rPr>
          <w:rFonts w:ascii="Century Gothic" w:hAnsi="Century Gothic" w:cs="Times New Roman"/>
        </w:rPr>
        <w:t>, l’</w:t>
      </w:r>
      <w:r w:rsidRPr="00893967">
        <w:rPr>
          <w:rFonts w:ascii="Century Gothic" w:hAnsi="Century Gothic" w:cs="Times New Roman"/>
          <w:b/>
        </w:rPr>
        <w:t>inapp</w:t>
      </w:r>
      <w:r>
        <w:rPr>
          <w:rFonts w:ascii="Century Gothic" w:hAnsi="Century Gothic" w:cs="Times New Roman"/>
          <w:b/>
        </w:rPr>
        <w:t>lication</w:t>
      </w:r>
      <w:r w:rsidR="00D034AF">
        <w:rPr>
          <w:rFonts w:ascii="Century Gothic" w:hAnsi="Century Gothic" w:cs="Times New Roman"/>
          <w:b/>
        </w:rPr>
        <w:t xml:space="preserve"> et l’inadéquation</w:t>
      </w:r>
      <w:r w:rsidRPr="00893967">
        <w:rPr>
          <w:rFonts w:ascii="Century Gothic" w:hAnsi="Century Gothic" w:cs="Times New Roman"/>
          <w:b/>
        </w:rPr>
        <w:t xml:space="preserve"> de</w:t>
      </w:r>
      <w:r w:rsidR="00D034AF">
        <w:rPr>
          <w:rFonts w:ascii="Century Gothic" w:hAnsi="Century Gothic" w:cs="Times New Roman"/>
          <w:b/>
        </w:rPr>
        <w:t xml:space="preserve"> la législation en vigueur </w:t>
      </w:r>
      <w:r>
        <w:rPr>
          <w:rFonts w:ascii="Century Gothic" w:hAnsi="Century Gothic" w:cs="Times New Roman"/>
        </w:rPr>
        <w:t>et la culture</w:t>
      </w:r>
      <w:r w:rsidRPr="00893967">
        <w:rPr>
          <w:rFonts w:ascii="Century Gothic" w:hAnsi="Century Gothic" w:cs="Times New Roman"/>
          <w:b/>
        </w:rPr>
        <w:t xml:space="preserve"> </w:t>
      </w:r>
      <w:r w:rsidRPr="00410516">
        <w:rPr>
          <w:rFonts w:ascii="Century Gothic" w:hAnsi="Century Gothic" w:cs="Times New Roman"/>
        </w:rPr>
        <w:t>d’</w:t>
      </w:r>
      <w:r w:rsidRPr="00893967">
        <w:rPr>
          <w:rFonts w:ascii="Century Gothic" w:hAnsi="Century Gothic" w:cs="Times New Roman"/>
          <w:b/>
        </w:rPr>
        <w:t>impunité</w:t>
      </w:r>
      <w:r>
        <w:rPr>
          <w:rFonts w:ascii="Century Gothic" w:hAnsi="Century Gothic" w:cs="Times New Roman"/>
        </w:rPr>
        <w:t xml:space="preserve"> omniprésente empêchent la </w:t>
      </w:r>
      <w:r w:rsidR="00D66E5D">
        <w:rPr>
          <w:rFonts w:ascii="Century Gothic" w:hAnsi="Century Gothic" w:cs="Times New Roman"/>
        </w:rPr>
        <w:t xml:space="preserve">prévention et la répression </w:t>
      </w:r>
      <w:r>
        <w:rPr>
          <w:rFonts w:ascii="Century Gothic" w:hAnsi="Century Gothic" w:cs="Times New Roman"/>
        </w:rPr>
        <w:t>des différentes formes de violence basée sur le genre que subissent les femmes et filles</w:t>
      </w:r>
      <w:r w:rsidRPr="003B7C97">
        <w:rPr>
          <w:rFonts w:ascii="Century Gothic" w:hAnsi="Century Gothic" w:cs="Times New Roman"/>
        </w:rPr>
        <w:t xml:space="preserve"> </w:t>
      </w:r>
      <w:r>
        <w:rPr>
          <w:rFonts w:ascii="Century Gothic" w:hAnsi="Century Gothic" w:cs="Times New Roman"/>
        </w:rPr>
        <w:t xml:space="preserve">en Côte d’Ivoire. </w:t>
      </w:r>
      <w:r w:rsidR="00BD1CE3">
        <w:rPr>
          <w:rFonts w:ascii="Century Gothic" w:hAnsi="Century Gothic" w:cs="Times New Roman"/>
          <w:b/>
        </w:rPr>
        <w:t>L</w:t>
      </w:r>
      <w:r>
        <w:rPr>
          <w:rFonts w:ascii="Century Gothic" w:hAnsi="Century Gothic" w:cs="Times New Roman"/>
          <w:b/>
        </w:rPr>
        <w:t>’absence d</w:t>
      </w:r>
      <w:r w:rsidR="00AE37FF">
        <w:rPr>
          <w:rFonts w:ascii="Century Gothic" w:hAnsi="Century Gothic" w:cs="Times New Roman"/>
          <w:b/>
        </w:rPr>
        <w:t>’une</w:t>
      </w:r>
      <w:r w:rsidRPr="00C47D71">
        <w:rPr>
          <w:rFonts w:ascii="Century Gothic" w:hAnsi="Century Gothic" w:cs="Times New Roman"/>
          <w:b/>
        </w:rPr>
        <w:t xml:space="preserve"> définition du viol au sein </w:t>
      </w:r>
      <w:r w:rsidR="00BD1CE3">
        <w:rPr>
          <w:rFonts w:ascii="Century Gothic" w:hAnsi="Century Gothic" w:cs="Times New Roman"/>
          <w:b/>
        </w:rPr>
        <w:t>du</w:t>
      </w:r>
      <w:r w:rsidRPr="00C47D71">
        <w:rPr>
          <w:rFonts w:ascii="Century Gothic" w:hAnsi="Century Gothic" w:cs="Times New Roman"/>
          <w:b/>
        </w:rPr>
        <w:t xml:space="preserve"> code pénal, la non-criminalisation de la violence domestique et</w:t>
      </w:r>
      <w:r w:rsidR="00AE37FF">
        <w:rPr>
          <w:rFonts w:ascii="Century Gothic" w:hAnsi="Century Gothic" w:cs="Times New Roman"/>
          <w:b/>
        </w:rPr>
        <w:t xml:space="preserve"> la sous-judiciarisation du crime d’excision </w:t>
      </w:r>
      <w:r w:rsidRPr="00893967">
        <w:rPr>
          <w:rFonts w:ascii="Century Gothic" w:hAnsi="Century Gothic" w:cs="Times New Roman"/>
        </w:rPr>
        <w:t xml:space="preserve">sont des exemples qui illustrent le manque </w:t>
      </w:r>
      <w:r>
        <w:rPr>
          <w:rFonts w:ascii="Century Gothic" w:hAnsi="Century Gothic" w:cs="Times New Roman"/>
        </w:rPr>
        <w:t>flagrant d’adéquation</w:t>
      </w:r>
      <w:r w:rsidRPr="00893967">
        <w:rPr>
          <w:rFonts w:ascii="Century Gothic" w:hAnsi="Century Gothic" w:cs="Times New Roman"/>
        </w:rPr>
        <w:t xml:space="preserve"> et d’effectivité du cadre législatif et du système de justice ivoirien.</w:t>
      </w:r>
      <w:r>
        <w:rPr>
          <w:rFonts w:ascii="Century Gothic" w:hAnsi="Century Gothic" w:cs="Times New Roman"/>
        </w:rPr>
        <w:t xml:space="preserve"> </w:t>
      </w:r>
    </w:p>
    <w:p w14:paraId="038F5987" w14:textId="77777777" w:rsidR="00D66E5D" w:rsidRDefault="00D66E5D" w:rsidP="00B35239">
      <w:pPr>
        <w:pStyle w:val="Paragraphedeliste"/>
        <w:spacing w:line="240" w:lineRule="auto"/>
        <w:ind w:left="0" w:firstLine="0"/>
        <w:rPr>
          <w:rFonts w:ascii="Century Gothic" w:hAnsi="Century Gothic" w:cs="Times New Roman"/>
        </w:rPr>
      </w:pPr>
    </w:p>
    <w:p w14:paraId="7D375168" w14:textId="729F78C3" w:rsidR="00B15C98" w:rsidRDefault="001747B0" w:rsidP="00B15C98">
      <w:pPr>
        <w:pStyle w:val="Paragraphedeliste"/>
        <w:spacing w:line="240" w:lineRule="auto"/>
        <w:ind w:left="0" w:firstLine="0"/>
        <w:rPr>
          <w:rFonts w:ascii="Century Gothic" w:hAnsi="Century Gothic" w:cs="Times New Roman"/>
        </w:rPr>
      </w:pPr>
      <w:r w:rsidRPr="00843845">
        <w:rPr>
          <w:rFonts w:ascii="Century Gothic" w:hAnsi="Century Gothic" w:cs="Times New Roman"/>
        </w:rPr>
        <w:t>De plus, l</w:t>
      </w:r>
      <w:r w:rsidR="005F48FC" w:rsidRPr="00843845">
        <w:rPr>
          <w:rFonts w:ascii="Century Gothic" w:hAnsi="Century Gothic" w:cs="Times New Roman"/>
        </w:rPr>
        <w:t>’État ivoirien</w:t>
      </w:r>
      <w:r w:rsidR="005F48FC">
        <w:rPr>
          <w:rFonts w:ascii="Century Gothic" w:hAnsi="Century Gothic" w:cs="Times New Roman"/>
        </w:rPr>
        <w:t xml:space="preserve"> </w:t>
      </w:r>
      <w:r w:rsidR="005F48FC" w:rsidRPr="00E55CB9">
        <w:rPr>
          <w:rFonts w:ascii="Century Gothic" w:hAnsi="Century Gothic" w:cs="Times New Roman"/>
          <w:b/>
        </w:rPr>
        <w:t>tarde</w:t>
      </w:r>
      <w:r w:rsidR="001C51E4" w:rsidRPr="00E55CB9">
        <w:rPr>
          <w:rFonts w:ascii="Century Gothic" w:hAnsi="Century Gothic" w:cs="Times New Roman"/>
          <w:b/>
        </w:rPr>
        <w:t xml:space="preserve"> </w:t>
      </w:r>
      <w:r w:rsidR="005F48FC" w:rsidRPr="00E55CB9">
        <w:rPr>
          <w:rFonts w:ascii="Century Gothic" w:hAnsi="Century Gothic" w:cs="Times New Roman"/>
          <w:b/>
        </w:rPr>
        <w:t xml:space="preserve">à </w:t>
      </w:r>
      <w:r w:rsidR="00B35239" w:rsidRPr="00E55CB9">
        <w:rPr>
          <w:rFonts w:ascii="Century Gothic" w:hAnsi="Century Gothic" w:cs="Times New Roman"/>
          <w:b/>
        </w:rPr>
        <w:t xml:space="preserve">atteindre la parité </w:t>
      </w:r>
      <w:r w:rsidR="00BA52A8">
        <w:rPr>
          <w:rFonts w:ascii="Century Gothic" w:hAnsi="Century Gothic" w:cs="Times New Roman"/>
          <w:b/>
        </w:rPr>
        <w:t xml:space="preserve">des genres </w:t>
      </w:r>
      <w:r w:rsidR="00516396">
        <w:rPr>
          <w:rFonts w:ascii="Century Gothic" w:hAnsi="Century Gothic" w:cs="Times New Roman"/>
          <w:b/>
        </w:rPr>
        <w:t>au sein des sphères politique et judiciaire</w:t>
      </w:r>
      <w:r w:rsidR="00B35239">
        <w:rPr>
          <w:rFonts w:ascii="Century Gothic" w:hAnsi="Century Gothic" w:cs="Times New Roman"/>
        </w:rPr>
        <w:t xml:space="preserve">, </w:t>
      </w:r>
      <w:r w:rsidR="00516396">
        <w:rPr>
          <w:rFonts w:ascii="Century Gothic" w:hAnsi="Century Gothic" w:cs="Times New Roman"/>
        </w:rPr>
        <w:t>les femmes demeurant largement sous-représentées dans ces domaines</w:t>
      </w:r>
      <w:r w:rsidR="00D66E5D">
        <w:rPr>
          <w:rFonts w:ascii="Century Gothic" w:hAnsi="Century Gothic" w:cs="Times New Roman"/>
        </w:rPr>
        <w:t>.</w:t>
      </w:r>
      <w:r w:rsidR="00B35239">
        <w:rPr>
          <w:rFonts w:ascii="Century Gothic" w:hAnsi="Century Gothic" w:cs="Times New Roman"/>
        </w:rPr>
        <w:t xml:space="preserve"> </w:t>
      </w:r>
      <w:r w:rsidR="00102315">
        <w:rPr>
          <w:rFonts w:ascii="Century Gothic" w:hAnsi="Century Gothic" w:cs="Times New Roman"/>
        </w:rPr>
        <w:t xml:space="preserve">Un </w:t>
      </w:r>
      <w:r w:rsidR="00516396">
        <w:rPr>
          <w:rFonts w:ascii="Century Gothic" w:hAnsi="Century Gothic" w:cs="Times New Roman"/>
        </w:rPr>
        <w:t xml:space="preserve">projet de loi prévoyant des quotas de </w:t>
      </w:r>
      <w:r w:rsidR="001B77D8">
        <w:rPr>
          <w:rFonts w:ascii="Century Gothic" w:hAnsi="Century Gothic" w:cs="Times New Roman"/>
        </w:rPr>
        <w:t>30 </w:t>
      </w:r>
      <w:r w:rsidR="00516396">
        <w:rPr>
          <w:rFonts w:ascii="Century Gothic" w:hAnsi="Century Gothic" w:cs="Times New Roman"/>
        </w:rPr>
        <w:t xml:space="preserve">% de femmes dans </w:t>
      </w:r>
      <w:r w:rsidR="00102315">
        <w:rPr>
          <w:rFonts w:ascii="Century Gothic" w:hAnsi="Century Gothic" w:cs="Times New Roman"/>
        </w:rPr>
        <w:t xml:space="preserve">les Assemblées élues a </w:t>
      </w:r>
      <w:r w:rsidR="00516396">
        <w:rPr>
          <w:rFonts w:ascii="Century Gothic" w:hAnsi="Century Gothic" w:cs="Times New Roman"/>
        </w:rPr>
        <w:t xml:space="preserve">récemment </w:t>
      </w:r>
      <w:r w:rsidR="00102315">
        <w:rPr>
          <w:rFonts w:ascii="Century Gothic" w:hAnsi="Century Gothic" w:cs="Times New Roman"/>
        </w:rPr>
        <w:t xml:space="preserve">été </w:t>
      </w:r>
      <w:r w:rsidR="00516396">
        <w:rPr>
          <w:rFonts w:ascii="Century Gothic" w:hAnsi="Century Gothic" w:cs="Times New Roman"/>
        </w:rPr>
        <w:t xml:space="preserve">annoncé par le </w:t>
      </w:r>
      <w:r w:rsidR="00102315">
        <w:rPr>
          <w:rFonts w:ascii="Century Gothic" w:hAnsi="Century Gothic" w:cs="Times New Roman"/>
        </w:rPr>
        <w:t xml:space="preserve">gouvernement. Toutefois, </w:t>
      </w:r>
      <w:r w:rsidR="00516396">
        <w:rPr>
          <w:rFonts w:ascii="Century Gothic" w:hAnsi="Century Gothic" w:cs="Times New Roman"/>
        </w:rPr>
        <w:t>il n’a toujours pas été voté à l’Assemblée nationale</w:t>
      </w:r>
      <w:r w:rsidR="00102315">
        <w:rPr>
          <w:rFonts w:ascii="Century Gothic" w:hAnsi="Century Gothic" w:cs="Times New Roman"/>
        </w:rPr>
        <w:t xml:space="preserve"> et la portée et les retombées de ce projet de loi demeurent difficiles à évaluer. </w:t>
      </w:r>
    </w:p>
    <w:p w14:paraId="23D54B4E" w14:textId="77777777" w:rsidR="00516396" w:rsidRDefault="00516396" w:rsidP="00B15C98">
      <w:pPr>
        <w:pStyle w:val="Paragraphedeliste"/>
        <w:spacing w:line="240" w:lineRule="auto"/>
        <w:ind w:left="0" w:firstLine="0"/>
        <w:rPr>
          <w:rFonts w:ascii="Century Gothic" w:hAnsi="Century Gothic" w:cs="Times New Roman"/>
        </w:rPr>
      </w:pPr>
    </w:p>
    <w:p w14:paraId="79CE61A2" w14:textId="3185DA28" w:rsidR="007B1C69" w:rsidRDefault="00B15C98" w:rsidP="00B15C98">
      <w:pPr>
        <w:pStyle w:val="Paragraphedeliste"/>
        <w:spacing w:line="240" w:lineRule="auto"/>
        <w:ind w:left="0" w:firstLine="0"/>
        <w:rPr>
          <w:rFonts w:ascii="Century Gothic" w:hAnsi="Century Gothic" w:cs="Times New Roman"/>
        </w:rPr>
      </w:pPr>
      <w:r>
        <w:rPr>
          <w:rFonts w:ascii="Century Gothic" w:hAnsi="Century Gothic" w:cs="Times New Roman"/>
        </w:rPr>
        <w:t>En</w:t>
      </w:r>
      <w:r w:rsidR="00BD1CE3">
        <w:rPr>
          <w:rFonts w:ascii="Century Gothic" w:hAnsi="Century Gothic" w:cs="Times New Roman"/>
        </w:rPr>
        <w:t>suite</w:t>
      </w:r>
      <w:r>
        <w:rPr>
          <w:rFonts w:ascii="Century Gothic" w:hAnsi="Century Gothic" w:cs="Times New Roman"/>
        </w:rPr>
        <w:t>, la p</w:t>
      </w:r>
      <w:r w:rsidR="007B1C69">
        <w:rPr>
          <w:rFonts w:ascii="Century Gothic" w:hAnsi="Century Gothic" w:cs="Times New Roman"/>
        </w:rPr>
        <w:t>révalence</w:t>
      </w:r>
      <w:r>
        <w:rPr>
          <w:rFonts w:ascii="Century Gothic" w:hAnsi="Century Gothic" w:cs="Times New Roman"/>
        </w:rPr>
        <w:t xml:space="preserve"> des pratiques néfastes et des violences basées sur le genre est exacerbée par la </w:t>
      </w:r>
      <w:r w:rsidR="007B1C69">
        <w:rPr>
          <w:rFonts w:ascii="Century Gothic" w:hAnsi="Century Gothic" w:cs="Times New Roman"/>
        </w:rPr>
        <w:t>persistance</w:t>
      </w:r>
      <w:r>
        <w:rPr>
          <w:rFonts w:ascii="Century Gothic" w:hAnsi="Century Gothic" w:cs="Times New Roman"/>
        </w:rPr>
        <w:t xml:space="preserve"> de </w:t>
      </w:r>
      <w:r w:rsidR="00D66E5D">
        <w:rPr>
          <w:rFonts w:ascii="Century Gothic" w:hAnsi="Century Gothic" w:cs="Times New Roman"/>
        </w:rPr>
        <w:t>mentalités discriminatoires envers les femmes</w:t>
      </w:r>
      <w:r>
        <w:rPr>
          <w:rFonts w:ascii="Century Gothic" w:hAnsi="Century Gothic" w:cs="Times New Roman"/>
        </w:rPr>
        <w:t xml:space="preserve"> dans les sphères </w:t>
      </w:r>
      <w:r w:rsidR="009D72AC">
        <w:rPr>
          <w:rFonts w:ascii="Century Gothic" w:hAnsi="Century Gothic" w:cs="Times New Roman"/>
        </w:rPr>
        <w:t>socioculturelles</w:t>
      </w:r>
      <w:r>
        <w:rPr>
          <w:rFonts w:ascii="Century Gothic" w:hAnsi="Century Gothic" w:cs="Times New Roman"/>
        </w:rPr>
        <w:t xml:space="preserve"> des différentes populations en Côte d’Ivoire.</w:t>
      </w:r>
    </w:p>
    <w:p w14:paraId="620CD3AD" w14:textId="77777777" w:rsidR="007B1C69" w:rsidRDefault="007B1C69" w:rsidP="00B15C98">
      <w:pPr>
        <w:pStyle w:val="Paragraphedeliste"/>
        <w:spacing w:line="240" w:lineRule="auto"/>
        <w:ind w:left="0" w:firstLine="0"/>
        <w:rPr>
          <w:rFonts w:ascii="Century Gothic" w:hAnsi="Century Gothic" w:cs="Times New Roman"/>
        </w:rPr>
      </w:pPr>
    </w:p>
    <w:p w14:paraId="3E8641F5" w14:textId="23DF8986" w:rsidR="00B15C98" w:rsidRDefault="00BD1CE3" w:rsidP="00B15C98">
      <w:pPr>
        <w:pStyle w:val="Paragraphedeliste"/>
        <w:spacing w:line="240" w:lineRule="auto"/>
        <w:ind w:left="0" w:firstLine="0"/>
        <w:rPr>
          <w:rFonts w:ascii="Century Gothic" w:hAnsi="Century Gothic" w:cs="Times New Roman"/>
        </w:rPr>
      </w:pPr>
      <w:r>
        <w:rPr>
          <w:rFonts w:ascii="Century Gothic" w:hAnsi="Century Gothic" w:cs="Times New Roman"/>
        </w:rPr>
        <w:t>En outre</w:t>
      </w:r>
      <w:r w:rsidR="00D034AF">
        <w:rPr>
          <w:rFonts w:ascii="Century Gothic" w:hAnsi="Century Gothic" w:cs="Times New Roman"/>
        </w:rPr>
        <w:t xml:space="preserve">, </w:t>
      </w:r>
      <w:r w:rsidR="00D034AF" w:rsidRPr="00EF030A">
        <w:rPr>
          <w:rFonts w:ascii="Century Gothic" w:hAnsi="Century Gothic" w:cs="Times New Roman"/>
        </w:rPr>
        <w:t xml:space="preserve">un </w:t>
      </w:r>
      <w:r w:rsidR="00D034AF" w:rsidRPr="00843845">
        <w:rPr>
          <w:rFonts w:ascii="Century Gothic" w:hAnsi="Century Gothic" w:cs="Times New Roman"/>
          <w:b/>
        </w:rPr>
        <w:t>manque de suivi des actions</w:t>
      </w:r>
      <w:r w:rsidR="00D034AF" w:rsidRPr="00843845">
        <w:rPr>
          <w:rFonts w:ascii="Century Gothic" w:hAnsi="Century Gothic" w:cs="Times New Roman"/>
        </w:rPr>
        <w:t xml:space="preserve"> entreprises par l’État, conjugué à une </w:t>
      </w:r>
      <w:r w:rsidR="00D034AF" w:rsidRPr="00843845">
        <w:rPr>
          <w:rFonts w:ascii="Century Gothic" w:hAnsi="Century Gothic" w:cs="Times New Roman"/>
          <w:b/>
        </w:rPr>
        <w:t>absence de collecte de données</w:t>
      </w:r>
      <w:r w:rsidR="00D034AF" w:rsidRPr="00843845">
        <w:rPr>
          <w:rFonts w:ascii="Century Gothic" w:hAnsi="Century Gothic" w:cs="Times New Roman"/>
        </w:rPr>
        <w:t xml:space="preserve"> </w:t>
      </w:r>
      <w:r w:rsidR="00B726FB" w:rsidRPr="00843845">
        <w:rPr>
          <w:rFonts w:ascii="Century Gothic" w:hAnsi="Century Gothic" w:cs="Times New Roman"/>
        </w:rPr>
        <w:t>évaluant</w:t>
      </w:r>
      <w:r w:rsidR="00B726FB" w:rsidRPr="00EF030A">
        <w:rPr>
          <w:rFonts w:ascii="Century Gothic" w:hAnsi="Century Gothic" w:cs="Times New Roman"/>
        </w:rPr>
        <w:t xml:space="preserve"> </w:t>
      </w:r>
      <w:r w:rsidR="00D034AF" w:rsidRPr="00EF030A">
        <w:rPr>
          <w:rFonts w:ascii="Century Gothic" w:hAnsi="Century Gothic" w:cs="Times New Roman"/>
        </w:rPr>
        <w:t>l</w:t>
      </w:r>
      <w:r w:rsidR="003B2C9A" w:rsidRPr="00EF030A">
        <w:rPr>
          <w:rFonts w:ascii="Century Gothic" w:hAnsi="Century Gothic" w:cs="Times New Roman"/>
        </w:rPr>
        <w:t>’effectivité</w:t>
      </w:r>
      <w:r w:rsidR="00D034AF" w:rsidRPr="00EF030A">
        <w:rPr>
          <w:rFonts w:ascii="Century Gothic" w:hAnsi="Century Gothic" w:cs="Times New Roman"/>
        </w:rPr>
        <w:t xml:space="preserve"> de ces mesures et </w:t>
      </w:r>
      <w:r w:rsidR="003B2C9A" w:rsidRPr="00EF030A">
        <w:rPr>
          <w:rFonts w:ascii="Century Gothic" w:hAnsi="Century Gothic" w:cs="Times New Roman"/>
        </w:rPr>
        <w:t>l</w:t>
      </w:r>
      <w:r w:rsidR="002D1031" w:rsidRPr="00EF030A">
        <w:rPr>
          <w:rFonts w:ascii="Century Gothic" w:hAnsi="Century Gothic" w:cs="Times New Roman"/>
        </w:rPr>
        <w:t>a persistance</w:t>
      </w:r>
      <w:r w:rsidR="00D034AF" w:rsidRPr="00EF030A">
        <w:rPr>
          <w:rFonts w:ascii="Century Gothic" w:hAnsi="Century Gothic" w:cs="Times New Roman"/>
        </w:rPr>
        <w:t xml:space="preserve"> des violences </w:t>
      </w:r>
      <w:r w:rsidR="00D034AF" w:rsidRPr="00A83831">
        <w:rPr>
          <w:rFonts w:ascii="Century Gothic" w:hAnsi="Century Gothic" w:cs="Times New Roman"/>
        </w:rPr>
        <w:t>basées sur le genre dans la société ivoirienne</w:t>
      </w:r>
      <w:r w:rsidR="009D72AC" w:rsidRPr="00A83831">
        <w:rPr>
          <w:rFonts w:ascii="Century Gothic" w:hAnsi="Century Gothic" w:cs="Times New Roman"/>
        </w:rPr>
        <w:t xml:space="preserve">, </w:t>
      </w:r>
      <w:r w:rsidR="002D1031" w:rsidRPr="00A83831">
        <w:rPr>
          <w:rFonts w:ascii="Century Gothic" w:hAnsi="Century Gothic" w:cs="Times New Roman"/>
        </w:rPr>
        <w:t>soulève</w:t>
      </w:r>
      <w:r w:rsidR="00D034AF" w:rsidRPr="00A83831">
        <w:rPr>
          <w:rFonts w:ascii="Century Gothic" w:hAnsi="Century Gothic" w:cs="Times New Roman"/>
          <w:b/>
        </w:rPr>
        <w:t xml:space="preserve"> </w:t>
      </w:r>
      <w:r w:rsidR="00D034AF" w:rsidRPr="00A83831">
        <w:rPr>
          <w:rFonts w:ascii="Century Gothic" w:hAnsi="Century Gothic" w:cs="Times New Roman"/>
        </w:rPr>
        <w:t>de</w:t>
      </w:r>
      <w:r w:rsidR="00A83831" w:rsidRPr="00A83831">
        <w:rPr>
          <w:rFonts w:ascii="Century Gothic" w:hAnsi="Century Gothic" w:cs="Times New Roman"/>
        </w:rPr>
        <w:t>s</w:t>
      </w:r>
      <w:r w:rsidR="00D034AF" w:rsidRPr="00A83831">
        <w:rPr>
          <w:rFonts w:ascii="Century Gothic" w:hAnsi="Century Gothic" w:cs="Times New Roman"/>
        </w:rPr>
        <w:t xml:space="preserve"> doutes sur le réel engagement de</w:t>
      </w:r>
      <w:r w:rsidR="00D034AF" w:rsidRPr="00843845">
        <w:rPr>
          <w:rFonts w:ascii="Century Gothic" w:hAnsi="Century Gothic" w:cs="Times New Roman"/>
        </w:rPr>
        <w:t xml:space="preserve"> la Côte d’Ivoire à lutter contre </w:t>
      </w:r>
      <w:r w:rsidR="002D1031" w:rsidRPr="00843845">
        <w:rPr>
          <w:rFonts w:ascii="Century Gothic" w:hAnsi="Century Gothic" w:cs="Times New Roman"/>
        </w:rPr>
        <w:t xml:space="preserve">les discriminations </w:t>
      </w:r>
      <w:r w:rsidR="00166213" w:rsidRPr="00843845">
        <w:rPr>
          <w:rFonts w:ascii="Century Gothic" w:hAnsi="Century Gothic" w:cs="Times New Roman"/>
        </w:rPr>
        <w:t>subies par</w:t>
      </w:r>
      <w:r w:rsidR="00D034AF" w:rsidRPr="00843845">
        <w:rPr>
          <w:rFonts w:ascii="Century Gothic" w:hAnsi="Century Gothic" w:cs="Times New Roman"/>
        </w:rPr>
        <w:t xml:space="preserve"> les femmes et filles ivoiriennes</w:t>
      </w:r>
      <w:r w:rsidR="00D66E5D" w:rsidRPr="00843845">
        <w:rPr>
          <w:rFonts w:ascii="Century Gothic" w:hAnsi="Century Gothic" w:cs="Times New Roman"/>
        </w:rPr>
        <w:t>.</w:t>
      </w:r>
    </w:p>
    <w:p w14:paraId="184F5B1C" w14:textId="77777777" w:rsidR="000A093D" w:rsidRPr="00575296" w:rsidRDefault="000A093D" w:rsidP="00B15C98">
      <w:pPr>
        <w:pStyle w:val="Paragraphedeliste"/>
        <w:spacing w:line="240" w:lineRule="auto"/>
        <w:ind w:left="0" w:firstLine="0"/>
        <w:rPr>
          <w:rFonts w:ascii="Century Gothic" w:hAnsi="Century Gothic" w:cs="Times New Roman"/>
        </w:rPr>
      </w:pPr>
    </w:p>
    <w:p w14:paraId="30631234" w14:textId="7AE7C309" w:rsidR="00D22813" w:rsidRPr="00575296" w:rsidRDefault="00D034AF" w:rsidP="000D49B2">
      <w:pPr>
        <w:pStyle w:val="Paragraphedeliste"/>
        <w:spacing w:line="240" w:lineRule="auto"/>
        <w:ind w:left="0" w:firstLine="0"/>
        <w:rPr>
          <w:rFonts w:ascii="Century Gothic" w:hAnsi="Century Gothic" w:cs="Times New Roman"/>
        </w:rPr>
      </w:pPr>
      <w:r>
        <w:rPr>
          <w:rFonts w:ascii="Century Gothic" w:hAnsi="Century Gothic" w:cs="Times New Roman"/>
        </w:rPr>
        <w:lastRenderedPageBreak/>
        <w:t>Finalement, l</w:t>
      </w:r>
      <w:r w:rsidR="000C3159">
        <w:rPr>
          <w:rFonts w:ascii="Century Gothic" w:hAnsi="Century Gothic" w:cs="Times New Roman"/>
        </w:rPr>
        <w:t xml:space="preserve">’État ivoirien </w:t>
      </w:r>
      <w:r w:rsidR="005036FD">
        <w:rPr>
          <w:rFonts w:ascii="Century Gothic" w:hAnsi="Century Gothic" w:cs="Times New Roman"/>
        </w:rPr>
        <w:t xml:space="preserve">doit </w:t>
      </w:r>
      <w:r w:rsidR="007B1C69" w:rsidRPr="005036FD">
        <w:rPr>
          <w:rFonts w:ascii="Century Gothic" w:hAnsi="Century Gothic" w:cs="Times New Roman"/>
        </w:rPr>
        <w:t xml:space="preserve">prendre acte </w:t>
      </w:r>
      <w:r w:rsidR="005036FD" w:rsidRPr="005737B6">
        <w:rPr>
          <w:rFonts w:ascii="Century Gothic" w:hAnsi="Century Gothic" w:cs="Times New Roman"/>
        </w:rPr>
        <w:t>du fait que</w:t>
      </w:r>
      <w:r w:rsidR="00402279">
        <w:rPr>
          <w:rFonts w:ascii="Century Gothic" w:hAnsi="Century Gothic" w:cs="Times New Roman"/>
        </w:rPr>
        <w:t xml:space="preserve"> la </w:t>
      </w:r>
      <w:r w:rsidR="00402279" w:rsidRPr="008A606A">
        <w:rPr>
          <w:rFonts w:ascii="Century Gothic" w:hAnsi="Century Gothic" w:cs="Times New Roman"/>
          <w:b/>
        </w:rPr>
        <w:t>sous</w:t>
      </w:r>
      <w:r w:rsidR="00D66E5D">
        <w:rPr>
          <w:rFonts w:ascii="Century Gothic" w:hAnsi="Century Gothic" w:cs="Times New Roman"/>
          <w:b/>
        </w:rPr>
        <w:t>-</w:t>
      </w:r>
      <w:r w:rsidR="00402279" w:rsidRPr="008A606A">
        <w:rPr>
          <w:rFonts w:ascii="Century Gothic" w:hAnsi="Century Gothic" w:cs="Times New Roman"/>
          <w:b/>
        </w:rPr>
        <w:t>scolarisation</w:t>
      </w:r>
      <w:r w:rsidR="00402279">
        <w:rPr>
          <w:rFonts w:ascii="Century Gothic" w:hAnsi="Century Gothic" w:cs="Times New Roman"/>
        </w:rPr>
        <w:t xml:space="preserve"> des filles et femmes,</w:t>
      </w:r>
      <w:r w:rsidR="000C3159">
        <w:rPr>
          <w:rFonts w:ascii="Century Gothic" w:hAnsi="Century Gothic" w:cs="Times New Roman"/>
        </w:rPr>
        <w:t xml:space="preserve"> </w:t>
      </w:r>
      <w:r w:rsidR="002E4ED5" w:rsidRPr="008A606A">
        <w:rPr>
          <w:rFonts w:ascii="Century Gothic" w:hAnsi="Century Gothic" w:cs="Times New Roman"/>
        </w:rPr>
        <w:t xml:space="preserve">ainsi </w:t>
      </w:r>
      <w:r w:rsidR="005036FD" w:rsidRPr="008A606A">
        <w:rPr>
          <w:rFonts w:ascii="Century Gothic" w:hAnsi="Century Gothic" w:cs="Times New Roman"/>
        </w:rPr>
        <w:t>que</w:t>
      </w:r>
      <w:r w:rsidR="000C3159" w:rsidRPr="00EC3BB5">
        <w:rPr>
          <w:rFonts w:ascii="Century Gothic" w:hAnsi="Century Gothic" w:cs="Times New Roman"/>
          <w:b/>
        </w:rPr>
        <w:t xml:space="preserve"> </w:t>
      </w:r>
      <w:r w:rsidR="000C3159" w:rsidRPr="008A606A">
        <w:rPr>
          <w:rFonts w:ascii="Century Gothic" w:hAnsi="Century Gothic" w:cs="Times New Roman"/>
        </w:rPr>
        <w:t>l’</w:t>
      </w:r>
      <w:r w:rsidR="000C3159" w:rsidRPr="00EC3BB5">
        <w:rPr>
          <w:rFonts w:ascii="Century Gothic" w:hAnsi="Century Gothic" w:cs="Times New Roman"/>
          <w:b/>
        </w:rPr>
        <w:t>insuffisance de ressources</w:t>
      </w:r>
      <w:r w:rsidR="006C4D74">
        <w:rPr>
          <w:rFonts w:ascii="Century Gothic" w:hAnsi="Century Gothic" w:cs="Times New Roman"/>
          <w:b/>
        </w:rPr>
        <w:t xml:space="preserve"> </w:t>
      </w:r>
      <w:r w:rsidR="002E4ED5">
        <w:rPr>
          <w:rFonts w:ascii="Century Gothic" w:hAnsi="Century Gothic" w:cs="Times New Roman"/>
          <w:b/>
        </w:rPr>
        <w:t>accordées</w:t>
      </w:r>
      <w:r w:rsidR="000C3159" w:rsidRPr="00EC3BB5">
        <w:rPr>
          <w:rFonts w:ascii="Century Gothic" w:hAnsi="Century Gothic" w:cs="Times New Roman"/>
          <w:b/>
        </w:rPr>
        <w:t xml:space="preserve"> à la valorisation de la place de la femme en société et à la lutte contre </w:t>
      </w:r>
      <w:r w:rsidR="008A606A">
        <w:rPr>
          <w:rFonts w:ascii="Century Gothic" w:hAnsi="Century Gothic" w:cs="Times New Roman"/>
          <w:b/>
        </w:rPr>
        <w:t xml:space="preserve">les </w:t>
      </w:r>
      <w:r w:rsidR="000C3159" w:rsidRPr="00EC3BB5">
        <w:rPr>
          <w:rFonts w:ascii="Century Gothic" w:hAnsi="Century Gothic" w:cs="Times New Roman"/>
          <w:b/>
        </w:rPr>
        <w:t>violences basées sur le genre</w:t>
      </w:r>
      <w:r w:rsidR="000C3159">
        <w:rPr>
          <w:rFonts w:ascii="Century Gothic" w:hAnsi="Century Gothic" w:cs="Times New Roman"/>
        </w:rPr>
        <w:t xml:space="preserve">, représentent </w:t>
      </w:r>
      <w:r w:rsidR="003B2C9A">
        <w:rPr>
          <w:rFonts w:ascii="Century Gothic" w:hAnsi="Century Gothic" w:cs="Times New Roman"/>
        </w:rPr>
        <w:t>d</w:t>
      </w:r>
      <w:r w:rsidR="000C3159">
        <w:rPr>
          <w:rFonts w:ascii="Century Gothic" w:hAnsi="Century Gothic" w:cs="Times New Roman"/>
        </w:rPr>
        <w:t xml:space="preserve">es </w:t>
      </w:r>
      <w:r w:rsidR="00402279">
        <w:rPr>
          <w:rFonts w:ascii="Century Gothic" w:hAnsi="Century Gothic" w:cs="Times New Roman"/>
        </w:rPr>
        <w:t xml:space="preserve">obstacles </w:t>
      </w:r>
      <w:r w:rsidR="00402279" w:rsidRPr="00843845">
        <w:rPr>
          <w:rFonts w:ascii="Century Gothic" w:hAnsi="Century Gothic" w:cs="Times New Roman"/>
        </w:rPr>
        <w:t>dirimants</w:t>
      </w:r>
      <w:r w:rsidR="000C3159" w:rsidRPr="00843845">
        <w:rPr>
          <w:rFonts w:ascii="Century Gothic" w:hAnsi="Century Gothic" w:cs="Times New Roman"/>
        </w:rPr>
        <w:t xml:space="preserve"> à</w:t>
      </w:r>
      <w:r w:rsidR="000C3159">
        <w:rPr>
          <w:rFonts w:ascii="Century Gothic" w:hAnsi="Century Gothic" w:cs="Times New Roman"/>
        </w:rPr>
        <w:t xml:space="preserve"> la lutte </w:t>
      </w:r>
      <w:r w:rsidR="002E4ED5">
        <w:rPr>
          <w:rFonts w:ascii="Century Gothic" w:hAnsi="Century Gothic" w:cs="Times New Roman"/>
        </w:rPr>
        <w:t xml:space="preserve">effective </w:t>
      </w:r>
      <w:r w:rsidR="000C3159">
        <w:rPr>
          <w:rFonts w:ascii="Century Gothic" w:hAnsi="Century Gothic" w:cs="Times New Roman"/>
        </w:rPr>
        <w:t>contre toutes les formes de discrimination envers les femmes.</w:t>
      </w:r>
    </w:p>
    <w:p w14:paraId="4654D6B0" w14:textId="3FBD0710" w:rsidR="00144672" w:rsidRPr="00575296" w:rsidRDefault="00144672" w:rsidP="00C63D96">
      <w:pPr>
        <w:pStyle w:val="Titre1"/>
        <w:rPr>
          <w:rFonts w:ascii="Century Gothic" w:hAnsi="Century Gothic"/>
          <w:sz w:val="32"/>
        </w:rPr>
      </w:pPr>
      <w:bookmarkStart w:id="4" w:name="_Toc405856550"/>
      <w:r w:rsidRPr="00575296">
        <w:rPr>
          <w:rFonts w:ascii="Century Gothic" w:hAnsi="Century Gothic"/>
          <w:sz w:val="32"/>
        </w:rPr>
        <w:t>RECOMMANDATIONS GÉNÉRALES</w:t>
      </w:r>
      <w:bookmarkEnd w:id="4"/>
    </w:p>
    <w:p w14:paraId="47298BA7" w14:textId="77777777" w:rsidR="00D07EFE" w:rsidRPr="00575296" w:rsidRDefault="00D07EFE" w:rsidP="00D07EFE">
      <w:pPr>
        <w:pStyle w:val="Paragraphedeliste"/>
        <w:spacing w:line="240" w:lineRule="auto"/>
        <w:ind w:left="0" w:firstLine="0"/>
        <w:rPr>
          <w:rFonts w:ascii="Century Gothic" w:hAnsi="Century Gothic" w:cs="Times New Roman"/>
          <w:b/>
          <w:sz w:val="32"/>
          <w:szCs w:val="32"/>
        </w:rPr>
      </w:pPr>
    </w:p>
    <w:p w14:paraId="58908230" w14:textId="184C8AFE" w:rsidR="00D07EFE" w:rsidRDefault="00D07EFE" w:rsidP="00D07EFE">
      <w:pPr>
        <w:pStyle w:val="Paragraphedeliste"/>
        <w:spacing w:line="240" w:lineRule="auto"/>
        <w:ind w:left="0" w:firstLine="0"/>
        <w:rPr>
          <w:rFonts w:ascii="Century Gothic" w:hAnsi="Century Gothic" w:cs="Times New Roman"/>
        </w:rPr>
      </w:pPr>
      <w:r w:rsidRPr="00575296">
        <w:rPr>
          <w:rFonts w:ascii="Century Gothic" w:hAnsi="Century Gothic" w:cs="Times New Roman"/>
        </w:rPr>
        <w:t xml:space="preserve">Nous recommandons à </w:t>
      </w:r>
      <w:r w:rsidR="00D66E5D">
        <w:rPr>
          <w:rFonts w:ascii="Century Gothic" w:hAnsi="Century Gothic" w:cs="Times New Roman"/>
        </w:rPr>
        <w:t>l’État ivoirien</w:t>
      </w:r>
      <w:r w:rsidRPr="00575296">
        <w:rPr>
          <w:rFonts w:ascii="Century Gothic" w:hAnsi="Century Gothic" w:cs="Times New Roman"/>
        </w:rPr>
        <w:t xml:space="preserve"> de :</w:t>
      </w:r>
    </w:p>
    <w:p w14:paraId="46A81AF4" w14:textId="77777777" w:rsidR="003F302A" w:rsidRPr="00575296" w:rsidRDefault="003F302A" w:rsidP="00D07EFE">
      <w:pPr>
        <w:pStyle w:val="Paragraphedeliste"/>
        <w:spacing w:line="240" w:lineRule="auto"/>
        <w:ind w:left="0" w:firstLine="0"/>
        <w:rPr>
          <w:rFonts w:ascii="Century Gothic" w:hAnsi="Century Gothic" w:cs="Times New Roman"/>
        </w:rPr>
      </w:pPr>
    </w:p>
    <w:p w14:paraId="25E6DEA2" w14:textId="4B7CEF31" w:rsidR="00D07EFE" w:rsidRPr="007113FE" w:rsidRDefault="00C512FE" w:rsidP="00AA6CE5">
      <w:pPr>
        <w:pStyle w:val="Paragraphedeliste"/>
        <w:widowControl w:val="0"/>
        <w:numPr>
          <w:ilvl w:val="0"/>
          <w:numId w:val="8"/>
        </w:numPr>
        <w:autoSpaceDE w:val="0"/>
        <w:autoSpaceDN w:val="0"/>
        <w:adjustRightInd w:val="0"/>
        <w:spacing w:after="0" w:line="240" w:lineRule="auto"/>
        <w:ind w:left="357" w:hanging="357"/>
        <w:rPr>
          <w:rFonts w:ascii="Century Gothic" w:hAnsi="Century Gothic" w:cs="Times New Roman"/>
        </w:rPr>
      </w:pPr>
      <w:r>
        <w:rPr>
          <w:rFonts w:ascii="Century Gothic" w:hAnsi="Century Gothic" w:cs="Times New Roman"/>
        </w:rPr>
        <w:t xml:space="preserve">Investir </w:t>
      </w:r>
      <w:r w:rsidR="00F37E46">
        <w:rPr>
          <w:rFonts w:ascii="Century Gothic" w:hAnsi="Century Gothic" w:cs="Times New Roman"/>
        </w:rPr>
        <w:t>davantage dans les</w:t>
      </w:r>
      <w:r w:rsidR="00D07EFE" w:rsidRPr="007113FE">
        <w:rPr>
          <w:rFonts w:ascii="Century Gothic" w:hAnsi="Century Gothic" w:cs="Times New Roman"/>
        </w:rPr>
        <w:t xml:space="preserve"> système</w:t>
      </w:r>
      <w:r w:rsidR="00F37E46">
        <w:rPr>
          <w:rFonts w:ascii="Century Gothic" w:hAnsi="Century Gothic" w:cs="Times New Roman"/>
        </w:rPr>
        <w:t>s</w:t>
      </w:r>
      <w:r w:rsidR="00D07EFE" w:rsidRPr="007113FE">
        <w:rPr>
          <w:rFonts w:ascii="Century Gothic" w:hAnsi="Century Gothic" w:cs="Times New Roman"/>
        </w:rPr>
        <w:t xml:space="preserve"> de collecte de données </w:t>
      </w:r>
      <w:r w:rsidR="00F37E46">
        <w:rPr>
          <w:rFonts w:ascii="Century Gothic" w:hAnsi="Century Gothic" w:cs="Times New Roman"/>
        </w:rPr>
        <w:t>sur les violences basées sur le genre, dont le système</w:t>
      </w:r>
      <w:r w:rsidR="00A10499">
        <w:rPr>
          <w:rFonts w:ascii="Century Gothic" w:hAnsi="Century Gothic" w:cs="Times New Roman"/>
        </w:rPr>
        <w:t xml:space="preserve"> GBV-IMS</w:t>
      </w:r>
      <w:r w:rsidR="00D66E5D">
        <w:rPr>
          <w:rFonts w:ascii="Century Gothic" w:hAnsi="Century Gothic" w:cs="Times New Roman"/>
        </w:rPr>
        <w:t xml:space="preserve"> et a</w:t>
      </w:r>
      <w:r w:rsidR="00A10499">
        <w:rPr>
          <w:rFonts w:ascii="Century Gothic" w:hAnsi="Century Gothic" w:cs="Times New Roman"/>
        </w:rPr>
        <w:t>ssurer un suivi et une mise</w:t>
      </w:r>
      <w:r w:rsidR="0090089C">
        <w:rPr>
          <w:rFonts w:ascii="Century Gothic" w:hAnsi="Century Gothic" w:cs="Times New Roman"/>
        </w:rPr>
        <w:t xml:space="preserve"> à </w:t>
      </w:r>
      <w:r w:rsidR="00A10499">
        <w:rPr>
          <w:rFonts w:ascii="Century Gothic" w:hAnsi="Century Gothic" w:cs="Times New Roman"/>
        </w:rPr>
        <w:t>jour réguli</w:t>
      </w:r>
      <w:r w:rsidR="0090089C">
        <w:rPr>
          <w:rFonts w:ascii="Century Gothic" w:hAnsi="Century Gothic" w:cs="Times New Roman"/>
        </w:rPr>
        <w:t>ère</w:t>
      </w:r>
      <w:r w:rsidR="00A10499">
        <w:rPr>
          <w:rFonts w:ascii="Century Gothic" w:hAnsi="Century Gothic" w:cs="Times New Roman"/>
        </w:rPr>
        <w:t xml:space="preserve"> des données collectées par la suite</w:t>
      </w:r>
      <w:r w:rsidR="0023456E">
        <w:rPr>
          <w:rFonts w:ascii="Century Gothic" w:hAnsi="Century Gothic" w:cs="Times New Roman"/>
        </w:rPr>
        <w:t xml:space="preserve"> </w:t>
      </w:r>
      <w:r w:rsidR="00F2111F" w:rsidRPr="007113FE">
        <w:rPr>
          <w:rFonts w:ascii="Century Gothic" w:hAnsi="Century Gothic" w:cs="Times New Roman"/>
        </w:rPr>
        <w:t>;</w:t>
      </w:r>
    </w:p>
    <w:p w14:paraId="202177AE" w14:textId="77777777" w:rsidR="000A093D" w:rsidRPr="007113FE" w:rsidRDefault="000A093D" w:rsidP="001C68B7">
      <w:pPr>
        <w:widowControl w:val="0"/>
        <w:autoSpaceDE w:val="0"/>
        <w:autoSpaceDN w:val="0"/>
        <w:adjustRightInd w:val="0"/>
        <w:spacing w:after="0" w:line="120" w:lineRule="auto"/>
        <w:ind w:firstLine="0"/>
        <w:rPr>
          <w:rFonts w:ascii="Century Gothic" w:hAnsi="Century Gothic" w:cs="Times New Roman"/>
        </w:rPr>
      </w:pPr>
    </w:p>
    <w:p w14:paraId="4FFE8C70" w14:textId="4F7AE5F1" w:rsidR="00D07EFE" w:rsidRPr="00575296" w:rsidRDefault="00D07EFE" w:rsidP="001C68B7">
      <w:pPr>
        <w:widowControl w:val="0"/>
        <w:autoSpaceDE w:val="0"/>
        <w:autoSpaceDN w:val="0"/>
        <w:adjustRightInd w:val="0"/>
        <w:spacing w:after="0" w:line="120" w:lineRule="auto"/>
        <w:ind w:firstLine="0"/>
        <w:rPr>
          <w:rFonts w:ascii="Century Gothic" w:hAnsi="Century Gothic" w:cs="Times New Roman"/>
        </w:rPr>
      </w:pPr>
    </w:p>
    <w:p w14:paraId="0D39BAEC" w14:textId="169B0292" w:rsidR="00D07EFE" w:rsidRDefault="00901A8F" w:rsidP="002F4AC6">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Pr>
          <w:rFonts w:ascii="Century Gothic" w:hAnsi="Century Gothic" w:cs="Times New Roman"/>
        </w:rPr>
        <w:t xml:space="preserve">Prendre des mesures efficaces afin d’assurer une éducation de qualité </w:t>
      </w:r>
      <w:r w:rsidR="001877D6">
        <w:rPr>
          <w:rFonts w:ascii="Century Gothic" w:hAnsi="Century Gothic" w:cs="Times New Roman"/>
        </w:rPr>
        <w:t xml:space="preserve">adaptée </w:t>
      </w:r>
      <w:r>
        <w:rPr>
          <w:rFonts w:ascii="Century Gothic" w:hAnsi="Century Gothic" w:cs="Times New Roman"/>
        </w:rPr>
        <w:t xml:space="preserve">aux filles et afin d’encourager </w:t>
      </w:r>
      <w:r w:rsidR="00D07EFE" w:rsidRPr="00575296">
        <w:rPr>
          <w:rFonts w:ascii="Century Gothic" w:hAnsi="Century Gothic" w:cs="Times New Roman"/>
        </w:rPr>
        <w:t>celles-ci à demeurer à l’école</w:t>
      </w:r>
      <w:r w:rsidR="00916B1A">
        <w:rPr>
          <w:rFonts w:ascii="Century Gothic" w:hAnsi="Century Gothic" w:cs="Times New Roman"/>
        </w:rPr>
        <w:t xml:space="preserve"> </w:t>
      </w:r>
      <w:r w:rsidR="00F2111F">
        <w:rPr>
          <w:rFonts w:ascii="Century Gothic" w:hAnsi="Century Gothic" w:cs="Times New Roman"/>
        </w:rPr>
        <w:t>;</w:t>
      </w:r>
      <w:r w:rsidR="002D1567" w:rsidRPr="00575296">
        <w:rPr>
          <w:rFonts w:ascii="Century Gothic" w:hAnsi="Century Gothic" w:cs="Times New Roman"/>
        </w:rPr>
        <w:t xml:space="preserve"> </w:t>
      </w:r>
    </w:p>
    <w:p w14:paraId="0503AAE6" w14:textId="77777777" w:rsidR="003A22A0" w:rsidRPr="003A22A0" w:rsidRDefault="003A22A0" w:rsidP="001877D6">
      <w:pPr>
        <w:widowControl w:val="0"/>
        <w:autoSpaceDE w:val="0"/>
        <w:autoSpaceDN w:val="0"/>
        <w:adjustRightInd w:val="0"/>
        <w:spacing w:after="0" w:line="120" w:lineRule="auto"/>
        <w:ind w:firstLine="0"/>
        <w:rPr>
          <w:rFonts w:ascii="Century Gothic" w:hAnsi="Century Gothic" w:cs="Times New Roman"/>
        </w:rPr>
      </w:pPr>
    </w:p>
    <w:p w14:paraId="2D718B5B" w14:textId="25AD7932" w:rsidR="002F4AC6" w:rsidRDefault="00D07EFE" w:rsidP="002F4AC6">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sidRPr="00575296">
        <w:rPr>
          <w:rFonts w:ascii="Century Gothic" w:hAnsi="Century Gothic" w:cs="Times New Roman"/>
        </w:rPr>
        <w:t xml:space="preserve">Développer un système judiciaire </w:t>
      </w:r>
      <w:r w:rsidR="00A33FDC">
        <w:rPr>
          <w:rFonts w:ascii="Century Gothic" w:hAnsi="Century Gothic" w:cs="Times New Roman"/>
        </w:rPr>
        <w:t>capable de réprimer efficacement et adéquatement</w:t>
      </w:r>
      <w:r w:rsidR="001D6B6D">
        <w:rPr>
          <w:rFonts w:ascii="Century Gothic" w:hAnsi="Century Gothic" w:cs="Times New Roman"/>
        </w:rPr>
        <w:t xml:space="preserve"> les crimes </w:t>
      </w:r>
      <w:r w:rsidR="00916B1A">
        <w:rPr>
          <w:rFonts w:ascii="Century Gothic" w:hAnsi="Century Gothic" w:cs="Times New Roman"/>
        </w:rPr>
        <w:t>à caractère</w:t>
      </w:r>
      <w:r w:rsidR="001D6B6D">
        <w:rPr>
          <w:rFonts w:ascii="Century Gothic" w:hAnsi="Century Gothic" w:cs="Times New Roman"/>
        </w:rPr>
        <w:t xml:space="preserve"> sexuel ;</w:t>
      </w:r>
    </w:p>
    <w:p w14:paraId="76CB1E32" w14:textId="77777777" w:rsidR="002F4AC6" w:rsidRPr="002F4AC6" w:rsidRDefault="002F4AC6" w:rsidP="001877D6">
      <w:pPr>
        <w:widowControl w:val="0"/>
        <w:autoSpaceDE w:val="0"/>
        <w:autoSpaceDN w:val="0"/>
        <w:adjustRightInd w:val="0"/>
        <w:spacing w:after="0" w:line="120" w:lineRule="auto"/>
        <w:ind w:firstLine="0"/>
        <w:rPr>
          <w:rFonts w:ascii="Century Gothic" w:hAnsi="Century Gothic" w:cs="Times New Roman"/>
        </w:rPr>
      </w:pPr>
    </w:p>
    <w:p w14:paraId="7AC4ABE6" w14:textId="5F96A648" w:rsidR="00D07EFE" w:rsidRPr="00575296" w:rsidRDefault="00A33FDC" w:rsidP="00D07EFE">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Pr>
          <w:rFonts w:ascii="Century Gothic" w:hAnsi="Century Gothic" w:cs="Times New Roman"/>
        </w:rPr>
        <w:t xml:space="preserve">Sensibiliser les acteurs judiciaires et les forces de l’ordre quant aux réalités vécues par les victimes de </w:t>
      </w:r>
      <w:r w:rsidR="00D63E21">
        <w:rPr>
          <w:rFonts w:ascii="Century Gothic" w:hAnsi="Century Gothic" w:cs="Times New Roman"/>
        </w:rPr>
        <w:t>violences basées sur le genre</w:t>
      </w:r>
      <w:r w:rsidR="00AF6F8D">
        <w:rPr>
          <w:rFonts w:ascii="Century Gothic" w:hAnsi="Century Gothic" w:cs="Times New Roman"/>
        </w:rPr>
        <w:t> ;</w:t>
      </w:r>
    </w:p>
    <w:p w14:paraId="66039149" w14:textId="77777777" w:rsidR="00D07EFE" w:rsidRPr="00575296" w:rsidRDefault="00D07EFE" w:rsidP="001C68B7">
      <w:pPr>
        <w:widowControl w:val="0"/>
        <w:autoSpaceDE w:val="0"/>
        <w:autoSpaceDN w:val="0"/>
        <w:adjustRightInd w:val="0"/>
        <w:spacing w:after="0" w:line="120" w:lineRule="auto"/>
        <w:ind w:firstLine="0"/>
        <w:rPr>
          <w:rFonts w:ascii="Century Gothic" w:hAnsi="Century Gothic" w:cs="Times New Roman"/>
        </w:rPr>
      </w:pPr>
    </w:p>
    <w:p w14:paraId="28CEF0F5" w14:textId="6C4C2A5D" w:rsidR="001877D6" w:rsidRDefault="002B580A" w:rsidP="001877D6">
      <w:pPr>
        <w:pStyle w:val="Paragraphedeliste"/>
        <w:widowControl w:val="0"/>
        <w:numPr>
          <w:ilvl w:val="0"/>
          <w:numId w:val="8"/>
        </w:numPr>
        <w:autoSpaceDE w:val="0"/>
        <w:autoSpaceDN w:val="0"/>
        <w:adjustRightInd w:val="0"/>
        <w:spacing w:after="0" w:line="276" w:lineRule="auto"/>
        <w:ind w:left="357" w:hanging="357"/>
        <w:rPr>
          <w:rFonts w:ascii="Century Gothic" w:hAnsi="Century Gothic" w:cs="Times New Roman"/>
        </w:rPr>
      </w:pPr>
      <w:r w:rsidRPr="00575296">
        <w:rPr>
          <w:rFonts w:ascii="Century Gothic" w:hAnsi="Century Gothic" w:cs="Times New Roman"/>
        </w:rPr>
        <w:t xml:space="preserve">Pourvoir un accès à la justice efficace et physiquement accessible pour toutes et tous. Vulgariser les procédures judiciaires afin d’en assurer la compréhension. </w:t>
      </w:r>
    </w:p>
    <w:p w14:paraId="3417E72A" w14:textId="77777777" w:rsidR="002B580A" w:rsidRPr="00575296" w:rsidRDefault="002B580A" w:rsidP="002B580A">
      <w:pPr>
        <w:widowControl w:val="0"/>
        <w:autoSpaceDE w:val="0"/>
        <w:autoSpaceDN w:val="0"/>
        <w:adjustRightInd w:val="0"/>
        <w:spacing w:after="0" w:line="120" w:lineRule="auto"/>
        <w:ind w:firstLine="0"/>
        <w:rPr>
          <w:rFonts w:ascii="Century Gothic" w:hAnsi="Century Gothic" w:cs="Times New Roman"/>
        </w:rPr>
      </w:pPr>
    </w:p>
    <w:p w14:paraId="68746B1E" w14:textId="49FB76B4" w:rsidR="00BA52A8" w:rsidRDefault="00BA52A8" w:rsidP="00D9438E">
      <w:pPr>
        <w:pStyle w:val="Paragraphedeliste"/>
        <w:widowControl w:val="0"/>
        <w:numPr>
          <w:ilvl w:val="0"/>
          <w:numId w:val="8"/>
        </w:numPr>
        <w:autoSpaceDE w:val="0"/>
        <w:autoSpaceDN w:val="0"/>
        <w:adjustRightInd w:val="0"/>
        <w:spacing w:after="0" w:line="276" w:lineRule="auto"/>
        <w:ind w:left="357" w:hanging="357"/>
        <w:rPr>
          <w:rFonts w:ascii="Century Gothic" w:hAnsi="Century Gothic" w:cs="Times New Roman"/>
        </w:rPr>
      </w:pPr>
      <w:r>
        <w:rPr>
          <w:rFonts w:ascii="Century Gothic" w:hAnsi="Century Gothic" w:cs="Times New Roman"/>
        </w:rPr>
        <w:t>Accorder u</w:t>
      </w:r>
      <w:r w:rsidRPr="00575296">
        <w:rPr>
          <w:rFonts w:ascii="Century Gothic" w:hAnsi="Century Gothic" w:cs="Times New Roman"/>
        </w:rPr>
        <w:t xml:space="preserve">n soutien financier aux victimes de discrimination basée sur le genre désirant entamer des procédures </w:t>
      </w:r>
      <w:r>
        <w:rPr>
          <w:rFonts w:ascii="Century Gothic" w:hAnsi="Century Gothic" w:cs="Times New Roman"/>
        </w:rPr>
        <w:t>judiciaires ;</w:t>
      </w:r>
    </w:p>
    <w:p w14:paraId="4F05AA56" w14:textId="77777777" w:rsidR="00BA52A8" w:rsidRPr="00BA52A8" w:rsidRDefault="00BA52A8" w:rsidP="00D9438E">
      <w:pPr>
        <w:widowControl w:val="0"/>
        <w:autoSpaceDE w:val="0"/>
        <w:autoSpaceDN w:val="0"/>
        <w:adjustRightInd w:val="0"/>
        <w:spacing w:after="0" w:line="240" w:lineRule="auto"/>
        <w:ind w:firstLine="0"/>
        <w:rPr>
          <w:rFonts w:ascii="Century Gothic" w:hAnsi="Century Gothic" w:cs="Times New Roman"/>
        </w:rPr>
      </w:pPr>
    </w:p>
    <w:p w14:paraId="31E98BBD" w14:textId="0CBA6A1D" w:rsidR="00D07EFE" w:rsidRPr="00575296" w:rsidRDefault="00D66E5D" w:rsidP="00D9438E">
      <w:pPr>
        <w:pStyle w:val="Paragraphedeliste"/>
        <w:widowControl w:val="0"/>
        <w:numPr>
          <w:ilvl w:val="0"/>
          <w:numId w:val="8"/>
        </w:numPr>
        <w:autoSpaceDE w:val="0"/>
        <w:autoSpaceDN w:val="0"/>
        <w:adjustRightInd w:val="0"/>
        <w:spacing w:after="0" w:line="276" w:lineRule="auto"/>
        <w:ind w:left="357" w:hanging="357"/>
        <w:rPr>
          <w:rFonts w:ascii="Century Gothic" w:hAnsi="Century Gothic" w:cs="Times New Roman"/>
        </w:rPr>
      </w:pPr>
      <w:r>
        <w:rPr>
          <w:rFonts w:ascii="Century Gothic" w:hAnsi="Century Gothic" w:cs="Times New Roman"/>
        </w:rPr>
        <w:t xml:space="preserve">Mener des campagnes de sensibilisation </w:t>
      </w:r>
      <w:r w:rsidR="001877D6">
        <w:rPr>
          <w:rFonts w:ascii="Century Gothic" w:hAnsi="Century Gothic" w:cs="Times New Roman"/>
        </w:rPr>
        <w:t xml:space="preserve">auprès </w:t>
      </w:r>
      <w:r>
        <w:rPr>
          <w:rFonts w:ascii="Century Gothic" w:hAnsi="Century Gothic" w:cs="Times New Roman"/>
        </w:rPr>
        <w:t>d</w:t>
      </w:r>
      <w:r w:rsidR="00D07EFE" w:rsidRPr="00575296">
        <w:rPr>
          <w:rFonts w:ascii="Century Gothic" w:hAnsi="Century Gothic" w:cs="Times New Roman"/>
        </w:rPr>
        <w:t xml:space="preserve">es populations, surtout dans les milieux ruraux, </w:t>
      </w:r>
      <w:r>
        <w:rPr>
          <w:rFonts w:ascii="Century Gothic" w:hAnsi="Century Gothic" w:cs="Times New Roman"/>
        </w:rPr>
        <w:t xml:space="preserve">visant </w:t>
      </w:r>
      <w:r w:rsidR="00D07EFE" w:rsidRPr="00575296">
        <w:rPr>
          <w:rFonts w:ascii="Century Gothic" w:hAnsi="Century Gothic" w:cs="Times New Roman"/>
        </w:rPr>
        <w:t xml:space="preserve">à </w:t>
      </w:r>
      <w:r>
        <w:rPr>
          <w:rFonts w:ascii="Century Gothic" w:hAnsi="Century Gothic" w:cs="Times New Roman"/>
        </w:rPr>
        <w:t xml:space="preserve">changer les mentalités et pratiques </w:t>
      </w:r>
      <w:r w:rsidR="00D07EFE" w:rsidRPr="00575296">
        <w:rPr>
          <w:rFonts w:ascii="Century Gothic" w:hAnsi="Century Gothic" w:cs="Times New Roman"/>
        </w:rPr>
        <w:t>discriminatoires</w:t>
      </w:r>
      <w:r w:rsidR="00D45366">
        <w:rPr>
          <w:rFonts w:ascii="Century Gothic" w:hAnsi="Century Gothic" w:cs="Times New Roman"/>
        </w:rPr>
        <w:t xml:space="preserve"> et nuisibles</w:t>
      </w:r>
      <w:r w:rsidR="00D07EFE" w:rsidRPr="00575296">
        <w:rPr>
          <w:rFonts w:ascii="Century Gothic" w:hAnsi="Century Gothic" w:cs="Times New Roman"/>
        </w:rPr>
        <w:t xml:space="preserve"> envers les femmes. Ces campagnes de sensibilisation doivent être adaptées aux besoins et conditions des communautés, </w:t>
      </w:r>
      <w:r w:rsidR="00B85358" w:rsidRPr="00575296">
        <w:rPr>
          <w:rFonts w:ascii="Century Gothic" w:hAnsi="Century Gothic" w:cs="Times New Roman"/>
        </w:rPr>
        <w:t xml:space="preserve">selon </w:t>
      </w:r>
      <w:r w:rsidR="00D07EFE" w:rsidRPr="00575296">
        <w:rPr>
          <w:rFonts w:ascii="Century Gothic" w:hAnsi="Century Gothic" w:cs="Times New Roman"/>
        </w:rPr>
        <w:t>les croy</w:t>
      </w:r>
      <w:r w:rsidR="00F2111F">
        <w:rPr>
          <w:rFonts w:ascii="Century Gothic" w:hAnsi="Century Gothic" w:cs="Times New Roman"/>
        </w:rPr>
        <w:t>ances et pratiques de celles-ci ;</w:t>
      </w:r>
    </w:p>
    <w:p w14:paraId="67A2B2EA" w14:textId="77777777" w:rsidR="00D07EFE" w:rsidRPr="00575296" w:rsidRDefault="00D07EFE" w:rsidP="001C68B7">
      <w:pPr>
        <w:widowControl w:val="0"/>
        <w:autoSpaceDE w:val="0"/>
        <w:autoSpaceDN w:val="0"/>
        <w:adjustRightInd w:val="0"/>
        <w:spacing w:after="0" w:line="120" w:lineRule="auto"/>
        <w:ind w:firstLine="0"/>
        <w:rPr>
          <w:rFonts w:ascii="Century Gothic" w:hAnsi="Century Gothic" w:cs="Times New Roman"/>
        </w:rPr>
      </w:pPr>
    </w:p>
    <w:p w14:paraId="67B6B25E" w14:textId="51F1AF94" w:rsidR="00D07EFE" w:rsidRPr="007113FE" w:rsidRDefault="00D9438E" w:rsidP="00D07EFE">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Pr>
          <w:rFonts w:ascii="Century Gothic" w:hAnsi="Century Gothic" w:cs="Times New Roman"/>
        </w:rPr>
        <w:t>Implanter</w:t>
      </w:r>
      <w:r w:rsidR="00D07EFE" w:rsidRPr="007113FE">
        <w:rPr>
          <w:rFonts w:ascii="Century Gothic" w:hAnsi="Century Gothic" w:cs="Times New Roman"/>
        </w:rPr>
        <w:t xml:space="preserve"> des mesures de soutien psychologique et physique spécifiques aux victimes de différentes formes de dis</w:t>
      </w:r>
      <w:r w:rsidR="00F2111F" w:rsidRPr="007113FE">
        <w:rPr>
          <w:rFonts w:ascii="Century Gothic" w:hAnsi="Century Gothic" w:cs="Times New Roman"/>
        </w:rPr>
        <w:t>crimination basée sur le genre ;</w:t>
      </w:r>
    </w:p>
    <w:p w14:paraId="66E5A78C" w14:textId="13653ECA" w:rsidR="00D07EFE" w:rsidRPr="007113FE" w:rsidRDefault="000417B0" w:rsidP="001C68B7">
      <w:pPr>
        <w:pStyle w:val="Paragraphedeliste"/>
        <w:widowControl w:val="0"/>
        <w:autoSpaceDE w:val="0"/>
        <w:autoSpaceDN w:val="0"/>
        <w:adjustRightInd w:val="0"/>
        <w:spacing w:after="0" w:line="120" w:lineRule="auto"/>
        <w:ind w:left="357" w:firstLine="0"/>
        <w:rPr>
          <w:rFonts w:ascii="Century Gothic" w:hAnsi="Century Gothic" w:cs="Times New Roman"/>
        </w:rPr>
      </w:pPr>
      <w:r w:rsidRPr="007113FE">
        <w:rPr>
          <w:rFonts w:ascii="Century Gothic" w:hAnsi="Century Gothic" w:cs="Times New Roman"/>
        </w:rPr>
        <w:t xml:space="preserve"> </w:t>
      </w:r>
    </w:p>
    <w:p w14:paraId="58A4F016" w14:textId="7008CC8D" w:rsidR="005737B6" w:rsidRPr="00007E80" w:rsidRDefault="00D07EFE" w:rsidP="00007E80">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sidRPr="007113FE">
        <w:rPr>
          <w:rFonts w:ascii="Century Gothic" w:hAnsi="Century Gothic" w:cs="Times New Roman"/>
        </w:rPr>
        <w:t xml:space="preserve">Poursuivre la </w:t>
      </w:r>
      <w:r w:rsidR="000417B0" w:rsidRPr="007113FE">
        <w:rPr>
          <w:rFonts w:ascii="Century Gothic" w:hAnsi="Century Gothic" w:cs="Times New Roman"/>
        </w:rPr>
        <w:t>SNLVBG</w:t>
      </w:r>
      <w:r w:rsidRPr="007113FE">
        <w:rPr>
          <w:rFonts w:ascii="Century Gothic" w:hAnsi="Century Gothic" w:cs="Times New Roman"/>
        </w:rPr>
        <w:t xml:space="preserve"> et la campagne Tolérance zéro aux </w:t>
      </w:r>
      <w:r w:rsidR="00CD1405" w:rsidRPr="007113FE">
        <w:rPr>
          <w:rFonts w:ascii="Century Gothic" w:hAnsi="Century Gothic" w:cs="Times New Roman"/>
        </w:rPr>
        <w:t>mutilations génitales féminines (MG</w:t>
      </w:r>
      <w:r w:rsidR="00555C4D" w:rsidRPr="007113FE">
        <w:rPr>
          <w:rFonts w:ascii="Century Gothic" w:hAnsi="Century Gothic" w:cs="Times New Roman"/>
        </w:rPr>
        <w:t>F)</w:t>
      </w:r>
      <w:r w:rsidR="002B580A">
        <w:rPr>
          <w:rFonts w:ascii="Century Gothic" w:hAnsi="Century Gothic" w:cs="Times New Roman"/>
        </w:rPr>
        <w:t xml:space="preserve"> et a</w:t>
      </w:r>
      <w:r w:rsidRPr="007113FE">
        <w:rPr>
          <w:rFonts w:ascii="Century Gothic" w:hAnsi="Century Gothic" w:cs="Times New Roman"/>
        </w:rPr>
        <w:t>ssurer un suivi pour mesurer leur effectivité et les adapter en conséq</w:t>
      </w:r>
      <w:r w:rsidR="00F2111F" w:rsidRPr="007113FE">
        <w:rPr>
          <w:rFonts w:ascii="Century Gothic" w:hAnsi="Century Gothic" w:cs="Times New Roman"/>
        </w:rPr>
        <w:t>uence des obstacles rencontrés</w:t>
      </w:r>
      <w:r w:rsidR="00F34377">
        <w:rPr>
          <w:rFonts w:ascii="Century Gothic" w:hAnsi="Century Gothic" w:cs="Times New Roman"/>
        </w:rPr>
        <w:t>.</w:t>
      </w:r>
      <w:bookmarkStart w:id="5" w:name="_Toc405856551"/>
    </w:p>
    <w:p w14:paraId="54AF1F2F" w14:textId="59CE8D5F" w:rsidR="0023264F" w:rsidRPr="00575296" w:rsidRDefault="0023264F" w:rsidP="00C63D96">
      <w:pPr>
        <w:pStyle w:val="Titre1"/>
        <w:rPr>
          <w:rFonts w:ascii="Century Gothic" w:hAnsi="Century Gothic"/>
          <w:sz w:val="32"/>
        </w:rPr>
      </w:pPr>
      <w:r w:rsidRPr="00575296">
        <w:rPr>
          <w:rFonts w:ascii="Century Gothic" w:hAnsi="Century Gothic"/>
          <w:sz w:val="32"/>
        </w:rPr>
        <w:lastRenderedPageBreak/>
        <w:t>INTRODUCTION</w:t>
      </w:r>
      <w:bookmarkEnd w:id="5"/>
    </w:p>
    <w:p w14:paraId="5D4C42F6" w14:textId="77777777" w:rsidR="0023264F" w:rsidRPr="00575296" w:rsidRDefault="0023264F" w:rsidP="000A093D">
      <w:pPr>
        <w:pStyle w:val="Paragraphedeliste"/>
        <w:spacing w:after="0" w:line="240" w:lineRule="auto"/>
        <w:ind w:left="0" w:firstLine="0"/>
        <w:jc w:val="center"/>
        <w:rPr>
          <w:rFonts w:ascii="Century Gothic" w:hAnsi="Century Gothic" w:cs="Times New Roman"/>
          <w:b/>
          <w:sz w:val="32"/>
          <w:szCs w:val="32"/>
        </w:rPr>
      </w:pPr>
    </w:p>
    <w:p w14:paraId="5E2090E9" w14:textId="39C1AEC4" w:rsidR="00F246B9" w:rsidRPr="00575296" w:rsidRDefault="00F246B9" w:rsidP="00F246B9">
      <w:pPr>
        <w:spacing w:line="276" w:lineRule="auto"/>
        <w:ind w:firstLine="0"/>
        <w:rPr>
          <w:rFonts w:ascii="Century Gothic" w:hAnsi="Century Gothic" w:cs="Times New Roman"/>
        </w:rPr>
      </w:pPr>
      <w:r w:rsidRPr="00270D67">
        <w:rPr>
          <w:rFonts w:ascii="Century Gothic" w:hAnsi="Century Gothic" w:cs="Times New Roman"/>
        </w:rPr>
        <w:t xml:space="preserve">Le 9 mars 2018, </w:t>
      </w:r>
      <w:r w:rsidR="00D42F47" w:rsidRPr="00270D67">
        <w:rPr>
          <w:rFonts w:ascii="Century Gothic" w:hAnsi="Century Gothic" w:cs="Times New Roman"/>
        </w:rPr>
        <w:t>l’État ivoirien</w:t>
      </w:r>
      <w:r w:rsidRPr="00270D67">
        <w:rPr>
          <w:rFonts w:ascii="Century Gothic" w:hAnsi="Century Gothic" w:cs="Times New Roman"/>
        </w:rPr>
        <w:t xml:space="preserve"> a soumis </w:t>
      </w:r>
      <w:r w:rsidR="003E44D4" w:rsidRPr="00270D67">
        <w:rPr>
          <w:rFonts w:ascii="Century Gothic" w:hAnsi="Century Gothic" w:cs="Times New Roman"/>
        </w:rPr>
        <w:t xml:space="preserve">au Comité CEDEF </w:t>
      </w:r>
      <w:r w:rsidRPr="00270D67">
        <w:rPr>
          <w:rFonts w:ascii="Century Gothic" w:hAnsi="Century Gothic" w:cs="Times New Roman"/>
        </w:rPr>
        <w:t>son 4</w:t>
      </w:r>
      <w:r w:rsidRPr="00270D67">
        <w:rPr>
          <w:rFonts w:ascii="Century Gothic" w:hAnsi="Century Gothic" w:cs="Times New Roman"/>
          <w:vertAlign w:val="superscript"/>
        </w:rPr>
        <w:t>e</w:t>
      </w:r>
      <w:r w:rsidRPr="00270D67">
        <w:rPr>
          <w:rFonts w:ascii="Century Gothic" w:hAnsi="Century Gothic" w:cs="Times New Roman"/>
        </w:rPr>
        <w:t xml:space="preserve"> rapport périodique couvrant la </w:t>
      </w:r>
      <w:r w:rsidR="009D72AC" w:rsidRPr="00270D67">
        <w:rPr>
          <w:rFonts w:ascii="Century Gothic" w:hAnsi="Century Gothic" w:cs="Times New Roman"/>
        </w:rPr>
        <w:t>période </w:t>
      </w:r>
      <w:r w:rsidRPr="00270D67">
        <w:rPr>
          <w:rFonts w:ascii="Century Gothic" w:hAnsi="Century Gothic" w:cs="Times New Roman"/>
        </w:rPr>
        <w:t>2011-2015, conformément à ses engagements internationaux.  Se félicitant des améliorations et de la mise en œuvre de nombreux programmes afin de promouvoir l’équité et combattre la discrimination envers les femmes, la Côte d’Ivoire est toutefois consciente des nombreux défis qu’il reste à relever en la matière.</w:t>
      </w:r>
      <w:r w:rsidRPr="00575296">
        <w:rPr>
          <w:rFonts w:ascii="Century Gothic" w:hAnsi="Century Gothic" w:cs="Times New Roman"/>
        </w:rPr>
        <w:t xml:space="preserve"> </w:t>
      </w:r>
    </w:p>
    <w:p w14:paraId="226412B0" w14:textId="7FFDC9BE" w:rsidR="00F246B9" w:rsidRPr="00575296" w:rsidRDefault="00F246B9" w:rsidP="00F246B9">
      <w:pPr>
        <w:spacing w:line="276" w:lineRule="auto"/>
        <w:ind w:firstLine="0"/>
        <w:rPr>
          <w:rFonts w:ascii="Century Gothic" w:hAnsi="Century Gothic" w:cs="Times New Roman"/>
        </w:rPr>
      </w:pPr>
      <w:r w:rsidRPr="00575296">
        <w:rPr>
          <w:rFonts w:ascii="Century Gothic" w:hAnsi="Century Gothic" w:cs="Times New Roman"/>
        </w:rPr>
        <w:t>Le</w:t>
      </w:r>
      <w:r w:rsidR="00916B1A">
        <w:rPr>
          <w:rFonts w:ascii="Century Gothic" w:hAnsi="Century Gothic" w:cs="Times New Roman"/>
        </w:rPr>
        <w:t>s parties prenantes au</w:t>
      </w:r>
      <w:r w:rsidRPr="00575296">
        <w:rPr>
          <w:rFonts w:ascii="Century Gothic" w:hAnsi="Century Gothic" w:cs="Times New Roman"/>
        </w:rPr>
        <w:t xml:space="preserve"> présent rapport </w:t>
      </w:r>
      <w:r w:rsidR="00916B1A">
        <w:rPr>
          <w:rFonts w:ascii="Century Gothic" w:hAnsi="Century Gothic" w:cs="Times New Roman"/>
        </w:rPr>
        <w:t>conviennent de soumettre ce rapport parallèle dans le cadre de</w:t>
      </w:r>
      <w:r w:rsidRPr="00575296">
        <w:rPr>
          <w:rFonts w:ascii="Century Gothic" w:hAnsi="Century Gothic" w:cs="Times New Roman"/>
        </w:rPr>
        <w:t xml:space="preserve"> l’examen périodique du pays lors de</w:t>
      </w:r>
      <w:r w:rsidR="000A093D" w:rsidRPr="00575296">
        <w:rPr>
          <w:rFonts w:ascii="Century Gothic" w:hAnsi="Century Gothic" w:cs="Times New Roman"/>
        </w:rPr>
        <w:t xml:space="preserve"> la</w:t>
      </w:r>
      <w:r w:rsidRPr="00575296">
        <w:rPr>
          <w:rFonts w:ascii="Century Gothic" w:hAnsi="Century Gothic" w:cs="Times New Roman"/>
        </w:rPr>
        <w:t xml:space="preserve"> 73</w:t>
      </w:r>
      <w:r w:rsidRPr="00575296">
        <w:rPr>
          <w:rFonts w:ascii="Century Gothic" w:hAnsi="Century Gothic" w:cs="Times New Roman"/>
          <w:vertAlign w:val="superscript"/>
        </w:rPr>
        <w:t>e</w:t>
      </w:r>
      <w:r w:rsidRPr="00575296">
        <w:rPr>
          <w:rFonts w:ascii="Century Gothic" w:hAnsi="Century Gothic" w:cs="Times New Roman"/>
        </w:rPr>
        <w:t xml:space="preserve"> session du Comité</w:t>
      </w:r>
      <w:r w:rsidR="00D42F47">
        <w:rPr>
          <w:rFonts w:ascii="Century Gothic" w:hAnsi="Century Gothic" w:cs="Times New Roman"/>
        </w:rPr>
        <w:t xml:space="preserve"> CEDEF</w:t>
      </w:r>
      <w:r w:rsidRPr="00575296">
        <w:rPr>
          <w:rFonts w:ascii="Century Gothic" w:hAnsi="Century Gothic" w:cs="Times New Roman"/>
        </w:rPr>
        <w:t xml:space="preserve">. </w:t>
      </w:r>
      <w:r w:rsidR="009E4FE1" w:rsidRPr="00575296">
        <w:rPr>
          <w:rFonts w:ascii="Century Gothic" w:hAnsi="Century Gothic" w:cs="Times New Roman"/>
        </w:rPr>
        <w:t>Souhaitant offrir un poi</w:t>
      </w:r>
      <w:r w:rsidR="004E0C22" w:rsidRPr="00575296">
        <w:rPr>
          <w:rFonts w:ascii="Century Gothic" w:hAnsi="Century Gothic" w:cs="Times New Roman"/>
        </w:rPr>
        <w:t>nt de vue critique et documenté</w:t>
      </w:r>
      <w:r w:rsidR="009E4FE1" w:rsidRPr="00575296">
        <w:rPr>
          <w:rFonts w:ascii="Century Gothic" w:hAnsi="Century Gothic" w:cs="Times New Roman"/>
        </w:rPr>
        <w:t xml:space="preserve"> sur des sujets centraux quant à la situation des femmes en Côte d’Ivoire, ce rapport se veut un outil d’analyse pour le Comité, le gouvernement ivoirien et la société civile ivoirienne. </w:t>
      </w:r>
    </w:p>
    <w:p w14:paraId="34CDE243" w14:textId="4A81545E" w:rsidR="004B448D" w:rsidRPr="00575296" w:rsidRDefault="009E4FE1" w:rsidP="004B448D">
      <w:pPr>
        <w:spacing w:after="600" w:line="276" w:lineRule="auto"/>
        <w:ind w:firstLine="0"/>
        <w:rPr>
          <w:rFonts w:ascii="Century Gothic" w:hAnsi="Century Gothic" w:cs="Times New Roman"/>
        </w:rPr>
      </w:pPr>
      <w:r w:rsidRPr="00575296">
        <w:rPr>
          <w:rFonts w:ascii="Century Gothic" w:hAnsi="Century Gothic" w:cs="Times New Roman"/>
        </w:rPr>
        <w:t>Soucieux de participer à la promotion et la défense des droits humains – particulièrement des droits des femmes – ce rapport émet des recommandations</w:t>
      </w:r>
      <w:r w:rsidR="00B27A96">
        <w:rPr>
          <w:rFonts w:ascii="Century Gothic" w:hAnsi="Century Gothic" w:cs="Times New Roman"/>
        </w:rPr>
        <w:t xml:space="preserve"> à la lumière de la situation observée et étudiée</w:t>
      </w:r>
      <w:r w:rsidR="004F50F5" w:rsidRPr="00575296">
        <w:rPr>
          <w:rFonts w:ascii="Century Gothic" w:hAnsi="Century Gothic" w:cs="Times New Roman"/>
        </w:rPr>
        <w:t xml:space="preserve"> afin que l’État ivoirien puisse mettre en œuvre des mesures effective</w:t>
      </w:r>
      <w:r w:rsidR="00AA6CE5" w:rsidRPr="00575296">
        <w:rPr>
          <w:rFonts w:ascii="Century Gothic" w:hAnsi="Century Gothic" w:cs="Times New Roman"/>
        </w:rPr>
        <w:t>s</w:t>
      </w:r>
      <w:r w:rsidR="004F50F5" w:rsidRPr="00575296">
        <w:rPr>
          <w:rFonts w:ascii="Century Gothic" w:hAnsi="Century Gothic" w:cs="Times New Roman"/>
        </w:rPr>
        <w:t xml:space="preserve"> lui permettant de remplir ses obligations internationales. </w:t>
      </w:r>
      <w:bookmarkStart w:id="6" w:name="_Toc405856557"/>
    </w:p>
    <w:p w14:paraId="596DFA48" w14:textId="50D70DF3" w:rsidR="004B448D" w:rsidRPr="007113FE" w:rsidRDefault="004B448D" w:rsidP="004B448D">
      <w:pPr>
        <w:pStyle w:val="Titre1"/>
        <w:numPr>
          <w:ilvl w:val="0"/>
          <w:numId w:val="9"/>
        </w:numPr>
        <w:jc w:val="both"/>
        <w:rPr>
          <w:rFonts w:ascii="Century Gothic" w:hAnsi="Century Gothic"/>
          <w:sz w:val="27"/>
          <w:szCs w:val="27"/>
        </w:rPr>
      </w:pPr>
      <w:bookmarkStart w:id="7" w:name="_Toc405856552"/>
      <w:r w:rsidRPr="00575296">
        <w:rPr>
          <w:rFonts w:ascii="Century Gothic" w:hAnsi="Century Gothic"/>
          <w:sz w:val="27"/>
          <w:szCs w:val="27"/>
        </w:rPr>
        <w:t xml:space="preserve">PARTICIPATION </w:t>
      </w:r>
      <w:r w:rsidRPr="002E0607">
        <w:rPr>
          <w:rFonts w:ascii="Century Gothic" w:hAnsi="Century Gothic"/>
          <w:sz w:val="27"/>
          <w:szCs w:val="27"/>
        </w:rPr>
        <w:t>À LA VIE PUBLIQUE ET POLITIQUE</w:t>
      </w:r>
      <w:bookmarkEnd w:id="7"/>
      <w:r w:rsidRPr="002E0607">
        <w:rPr>
          <w:rFonts w:ascii="Century Gothic" w:hAnsi="Century Gothic"/>
          <w:sz w:val="27"/>
          <w:szCs w:val="27"/>
        </w:rPr>
        <w:t xml:space="preserve"> DU PAYS</w:t>
      </w:r>
    </w:p>
    <w:p w14:paraId="6B27831B" w14:textId="77777777" w:rsidR="004B448D" w:rsidRPr="007113FE" w:rsidRDefault="004B448D" w:rsidP="004B448D">
      <w:pPr>
        <w:spacing w:after="0" w:line="276" w:lineRule="auto"/>
        <w:rPr>
          <w:rFonts w:ascii="Century Gothic" w:hAnsi="Century Gothic"/>
          <w:lang w:val="fr-CA"/>
        </w:rPr>
      </w:pPr>
    </w:p>
    <w:p w14:paraId="65DD92AD" w14:textId="5E0EE6B2" w:rsidR="004B448D" w:rsidRPr="00575296" w:rsidRDefault="004B448D" w:rsidP="004B448D">
      <w:pPr>
        <w:tabs>
          <w:tab w:val="left" w:pos="3540"/>
        </w:tabs>
        <w:spacing w:after="0" w:line="276" w:lineRule="auto"/>
        <w:ind w:firstLine="0"/>
        <w:rPr>
          <w:rFonts w:ascii="Century Gothic" w:hAnsi="Century Gothic" w:cs="Times New Roman"/>
        </w:rPr>
      </w:pPr>
      <w:r w:rsidRPr="007113FE">
        <w:rPr>
          <w:rFonts w:ascii="Century Gothic" w:hAnsi="Century Gothic" w:cs="Times New Roman"/>
        </w:rPr>
        <w:t xml:space="preserve">Malgré les programmes mis en place par l’État ivoirien afin de stimuler la participation des femmes à l’économie et la vie politique – tel que le Plan d’action pour la mise en œuvre de la </w:t>
      </w:r>
      <w:r w:rsidR="009D72AC">
        <w:rPr>
          <w:rFonts w:ascii="Century Gothic" w:hAnsi="Century Gothic" w:cs="Times New Roman"/>
        </w:rPr>
        <w:t>résolution </w:t>
      </w:r>
      <w:r w:rsidRPr="007113FE">
        <w:rPr>
          <w:rFonts w:ascii="Century Gothic" w:hAnsi="Century Gothic" w:cs="Times New Roman"/>
        </w:rPr>
        <w:t>1325, le COCOFCI ou le caucus des femmes parlementaires –</w:t>
      </w:r>
      <w:r w:rsidR="007F5A38">
        <w:rPr>
          <w:rFonts w:ascii="Century Gothic" w:hAnsi="Century Gothic" w:cs="Times New Roman"/>
        </w:rPr>
        <w:t xml:space="preserve"> </w:t>
      </w:r>
      <w:r w:rsidRPr="005737B6">
        <w:rPr>
          <w:rFonts w:ascii="Century Gothic" w:hAnsi="Century Gothic" w:cs="Times New Roman"/>
          <w:b/>
        </w:rPr>
        <w:t xml:space="preserve">les femmes </w:t>
      </w:r>
      <w:r w:rsidR="00487D1A" w:rsidRPr="005737B6">
        <w:rPr>
          <w:rFonts w:ascii="Century Gothic" w:hAnsi="Century Gothic" w:cs="Times New Roman"/>
          <w:b/>
        </w:rPr>
        <w:t xml:space="preserve">demeurent en réalité </w:t>
      </w:r>
      <w:r w:rsidRPr="005737B6">
        <w:rPr>
          <w:rFonts w:ascii="Century Gothic" w:hAnsi="Century Gothic" w:cs="Times New Roman"/>
          <w:b/>
        </w:rPr>
        <w:t>encore grandement minorita</w:t>
      </w:r>
      <w:r w:rsidR="00E32761">
        <w:rPr>
          <w:rFonts w:ascii="Century Gothic" w:hAnsi="Century Gothic" w:cs="Times New Roman"/>
          <w:b/>
        </w:rPr>
        <w:t>ires dans les sphères politique et judiciaire</w:t>
      </w:r>
      <w:r w:rsidRPr="005737B6">
        <w:rPr>
          <w:rFonts w:ascii="Century Gothic" w:hAnsi="Century Gothic" w:cs="Times New Roman"/>
          <w:b/>
        </w:rPr>
        <w:t xml:space="preserve"> ainsi que dans les forces de l’ordre du pays</w:t>
      </w:r>
      <w:r w:rsidRPr="00575296">
        <w:rPr>
          <w:rFonts w:ascii="Century Gothic" w:hAnsi="Century Gothic" w:cs="Times New Roman"/>
        </w:rPr>
        <w:t xml:space="preserve">. </w:t>
      </w:r>
      <w:r>
        <w:rPr>
          <w:rFonts w:ascii="Century Gothic" w:hAnsi="Century Gothic" w:cs="Times New Roman"/>
        </w:rPr>
        <w:t xml:space="preserve">La </w:t>
      </w:r>
      <w:r w:rsidRPr="00575296">
        <w:rPr>
          <w:rFonts w:ascii="Century Gothic" w:hAnsi="Century Gothic" w:cs="Times New Roman"/>
        </w:rPr>
        <w:t xml:space="preserve">participation </w:t>
      </w:r>
      <w:r>
        <w:rPr>
          <w:rFonts w:ascii="Century Gothic" w:hAnsi="Century Gothic" w:cs="Times New Roman"/>
        </w:rPr>
        <w:t xml:space="preserve">générale </w:t>
      </w:r>
      <w:r w:rsidRPr="00575296">
        <w:rPr>
          <w:rFonts w:ascii="Century Gothic" w:hAnsi="Century Gothic" w:cs="Times New Roman"/>
        </w:rPr>
        <w:t xml:space="preserve">des femmes </w:t>
      </w:r>
      <w:r>
        <w:rPr>
          <w:rFonts w:ascii="Century Gothic" w:hAnsi="Century Gothic" w:cs="Times New Roman"/>
        </w:rPr>
        <w:t>dans l’administration publique</w:t>
      </w:r>
      <w:r w:rsidR="00E0368E">
        <w:rPr>
          <w:rFonts w:ascii="Century Gothic" w:hAnsi="Century Gothic" w:cs="Times New Roman"/>
        </w:rPr>
        <w:t xml:space="preserve"> </w:t>
      </w:r>
      <w:r w:rsidR="002D39A7">
        <w:rPr>
          <w:rFonts w:ascii="Century Gothic" w:hAnsi="Century Gothic" w:cs="Times New Roman"/>
        </w:rPr>
        <w:t>n’</w:t>
      </w:r>
      <w:r w:rsidR="00E0368E">
        <w:rPr>
          <w:rFonts w:ascii="Century Gothic" w:hAnsi="Century Gothic" w:cs="Times New Roman"/>
        </w:rPr>
        <w:t xml:space="preserve">était </w:t>
      </w:r>
      <w:r w:rsidR="001D6A13">
        <w:rPr>
          <w:rFonts w:ascii="Century Gothic" w:hAnsi="Century Gothic" w:cs="Times New Roman"/>
        </w:rPr>
        <w:t xml:space="preserve">de </w:t>
      </w:r>
      <w:r w:rsidR="00E0368E">
        <w:rPr>
          <w:rFonts w:ascii="Century Gothic" w:hAnsi="Century Gothic" w:cs="Times New Roman"/>
        </w:rPr>
        <w:t>seulement</w:t>
      </w:r>
      <w:r>
        <w:rPr>
          <w:rFonts w:ascii="Century Gothic" w:hAnsi="Century Gothic" w:cs="Times New Roman"/>
        </w:rPr>
        <w:t xml:space="preserve"> </w:t>
      </w:r>
      <w:r w:rsidR="009D72AC">
        <w:rPr>
          <w:rFonts w:ascii="Century Gothic" w:hAnsi="Century Gothic" w:cs="Times New Roman"/>
        </w:rPr>
        <w:t>28 </w:t>
      </w:r>
      <w:r w:rsidRPr="00575296">
        <w:rPr>
          <w:rFonts w:ascii="Century Gothic" w:hAnsi="Century Gothic" w:cs="Times New Roman"/>
        </w:rPr>
        <w:t xml:space="preserve">% en 2009 </w:t>
      </w:r>
      <w:r w:rsidR="00E0368E">
        <w:rPr>
          <w:rFonts w:ascii="Century Gothic" w:hAnsi="Century Gothic" w:cs="Times New Roman"/>
        </w:rPr>
        <w:t>et de</w:t>
      </w:r>
      <w:r w:rsidRPr="00575296">
        <w:rPr>
          <w:rFonts w:ascii="Century Gothic" w:hAnsi="Century Gothic" w:cs="Times New Roman"/>
        </w:rPr>
        <w:t xml:space="preserve"> </w:t>
      </w:r>
      <w:r w:rsidR="009D72AC">
        <w:rPr>
          <w:rFonts w:ascii="Century Gothic" w:hAnsi="Century Gothic" w:cs="Times New Roman"/>
        </w:rPr>
        <w:t>31 </w:t>
      </w:r>
      <w:r w:rsidRPr="00575296">
        <w:rPr>
          <w:rFonts w:ascii="Century Gothic" w:hAnsi="Century Gothic" w:cs="Times New Roman"/>
        </w:rPr>
        <w:t>% en 2015</w:t>
      </w:r>
      <w:r w:rsidRPr="00575296">
        <w:rPr>
          <w:rStyle w:val="Appelnotedebasdep"/>
          <w:rFonts w:ascii="Century Gothic" w:hAnsi="Century Gothic" w:cs="Times New Roman"/>
        </w:rPr>
        <w:footnoteReference w:id="1"/>
      </w:r>
      <w:r w:rsidRPr="00575296">
        <w:rPr>
          <w:rFonts w:ascii="Century Gothic" w:hAnsi="Century Gothic" w:cs="Times New Roman"/>
        </w:rPr>
        <w:t xml:space="preserve">. </w:t>
      </w:r>
      <w:r w:rsidR="002D39A7">
        <w:rPr>
          <w:rFonts w:ascii="Century Gothic" w:hAnsi="Century Gothic" w:cs="Times New Roman"/>
        </w:rPr>
        <w:t xml:space="preserve">Une fois décortiquées, ces données dressent un portrait encore </w:t>
      </w:r>
      <w:r w:rsidR="00487D1A">
        <w:rPr>
          <w:rFonts w:ascii="Century Gothic" w:hAnsi="Century Gothic" w:cs="Times New Roman"/>
        </w:rPr>
        <w:t>plus sombre</w:t>
      </w:r>
      <w:r w:rsidR="002D39A7">
        <w:rPr>
          <w:rFonts w:ascii="Century Gothic" w:hAnsi="Century Gothic" w:cs="Times New Roman"/>
        </w:rPr>
        <w:t xml:space="preserve"> de la situation</w:t>
      </w:r>
      <w:r w:rsidRPr="00575296">
        <w:rPr>
          <w:rFonts w:ascii="Century Gothic" w:hAnsi="Century Gothic" w:cs="Times New Roman"/>
        </w:rPr>
        <w:t xml:space="preserve">. </w:t>
      </w:r>
    </w:p>
    <w:p w14:paraId="0050D809" w14:textId="77777777" w:rsidR="004B448D" w:rsidRPr="00575296" w:rsidRDefault="004B448D" w:rsidP="004B448D">
      <w:pPr>
        <w:tabs>
          <w:tab w:val="left" w:pos="3540"/>
        </w:tabs>
        <w:spacing w:after="0" w:line="276" w:lineRule="auto"/>
        <w:ind w:firstLine="0"/>
        <w:rPr>
          <w:rFonts w:ascii="Century Gothic" w:hAnsi="Century Gothic" w:cs="Times New Roman"/>
        </w:rPr>
      </w:pPr>
    </w:p>
    <w:p w14:paraId="387C74F0" w14:textId="22F330A4" w:rsidR="004B448D" w:rsidRPr="00E0368E" w:rsidRDefault="004B448D" w:rsidP="004B448D">
      <w:pPr>
        <w:pStyle w:val="Titre2"/>
        <w:numPr>
          <w:ilvl w:val="1"/>
          <w:numId w:val="22"/>
        </w:numPr>
        <w:spacing w:before="0" w:after="240" w:line="240" w:lineRule="auto"/>
        <w:rPr>
          <w:rFonts w:ascii="Century Gothic" w:hAnsi="Century Gothic"/>
          <w:sz w:val="27"/>
          <w:szCs w:val="27"/>
        </w:rPr>
      </w:pPr>
      <w:bookmarkStart w:id="8" w:name="_Toc405856553"/>
      <w:r w:rsidRPr="00E0368E">
        <w:rPr>
          <w:rFonts w:ascii="Century Gothic" w:hAnsi="Century Gothic"/>
          <w:sz w:val="27"/>
          <w:szCs w:val="27"/>
        </w:rPr>
        <w:lastRenderedPageBreak/>
        <w:t xml:space="preserve">Le faible taux de représentativité des femmes </w:t>
      </w:r>
      <w:bookmarkEnd w:id="8"/>
      <w:r w:rsidR="00E32761">
        <w:rPr>
          <w:rFonts w:ascii="Century Gothic" w:hAnsi="Century Gothic"/>
          <w:sz w:val="27"/>
          <w:szCs w:val="27"/>
        </w:rPr>
        <w:t xml:space="preserve">au sein des sphères politique, </w:t>
      </w:r>
      <w:r w:rsidR="00725EF1">
        <w:rPr>
          <w:rFonts w:ascii="Century Gothic" w:hAnsi="Century Gothic"/>
          <w:sz w:val="27"/>
          <w:szCs w:val="27"/>
        </w:rPr>
        <w:t xml:space="preserve">judiciaire </w:t>
      </w:r>
      <w:r w:rsidR="00E0368E">
        <w:rPr>
          <w:rFonts w:ascii="Century Gothic" w:hAnsi="Century Gothic"/>
          <w:sz w:val="27"/>
          <w:szCs w:val="27"/>
        </w:rPr>
        <w:t xml:space="preserve">et des forces </w:t>
      </w:r>
      <w:r w:rsidR="00725EF1">
        <w:rPr>
          <w:rFonts w:ascii="Century Gothic" w:hAnsi="Century Gothic"/>
          <w:sz w:val="27"/>
          <w:szCs w:val="27"/>
        </w:rPr>
        <w:t xml:space="preserve">de l’ordre </w:t>
      </w:r>
    </w:p>
    <w:p w14:paraId="7C0B73F1" w14:textId="14887755" w:rsidR="00E0368E" w:rsidRPr="0000326A" w:rsidRDefault="00E0368E" w:rsidP="000E508E">
      <w:pPr>
        <w:pStyle w:val="Titre2"/>
        <w:spacing w:after="120"/>
        <w:ind w:left="709"/>
        <w:rPr>
          <w:rFonts w:ascii="Century Gothic" w:hAnsi="Century Gothic" w:cs="Times New Roman"/>
          <w:b w:val="0"/>
          <w:i/>
          <w:u w:val="single"/>
        </w:rPr>
      </w:pPr>
      <w:r>
        <w:rPr>
          <w:rFonts w:ascii="Century Gothic" w:hAnsi="Century Gothic" w:cs="Times New Roman"/>
          <w:i/>
        </w:rPr>
        <w:t xml:space="preserve"> </w:t>
      </w:r>
      <w:r w:rsidRPr="0000326A">
        <w:rPr>
          <w:rFonts w:ascii="Century Gothic" w:hAnsi="Century Gothic" w:cs="Times New Roman"/>
          <w:b w:val="0"/>
          <w:i/>
          <w:u w:val="single"/>
        </w:rPr>
        <w:t xml:space="preserve">La sphère politique </w:t>
      </w:r>
    </w:p>
    <w:p w14:paraId="2CD44C60" w14:textId="0D9DC3C0" w:rsidR="002D39A7" w:rsidRDefault="004B448D" w:rsidP="004B448D">
      <w:pPr>
        <w:tabs>
          <w:tab w:val="left" w:pos="3540"/>
        </w:tabs>
        <w:spacing w:line="276" w:lineRule="auto"/>
        <w:ind w:firstLine="0"/>
        <w:rPr>
          <w:rFonts w:ascii="Century Gothic" w:hAnsi="Century Gothic" w:cs="Times New Roman"/>
        </w:rPr>
      </w:pPr>
      <w:r w:rsidRPr="00575296">
        <w:rPr>
          <w:rFonts w:ascii="Century Gothic" w:hAnsi="Century Gothic" w:cs="Times New Roman"/>
        </w:rPr>
        <w:t xml:space="preserve">Dans un premier temps, </w:t>
      </w:r>
      <w:r>
        <w:rPr>
          <w:rFonts w:ascii="Century Gothic" w:hAnsi="Century Gothic" w:cs="Times New Roman"/>
        </w:rPr>
        <w:t>l</w:t>
      </w:r>
      <w:r w:rsidRPr="00575296">
        <w:rPr>
          <w:rFonts w:ascii="Century Gothic" w:hAnsi="Century Gothic" w:cs="Times New Roman"/>
        </w:rPr>
        <w:t xml:space="preserve">a proportion des femmes au sein des </w:t>
      </w:r>
      <w:proofErr w:type="spellStart"/>
      <w:r w:rsidRPr="00575296">
        <w:rPr>
          <w:rFonts w:ascii="Century Gothic" w:hAnsi="Century Gothic" w:cs="Times New Roman"/>
        </w:rPr>
        <w:t>élu</w:t>
      </w:r>
      <w:r w:rsidR="00D42F47">
        <w:rPr>
          <w:rFonts w:ascii="Century Gothic" w:hAnsi="Century Gothic" w:cs="Times New Roman"/>
        </w:rPr>
        <w:t>.e.</w:t>
      </w:r>
      <w:r w:rsidRPr="00575296">
        <w:rPr>
          <w:rFonts w:ascii="Century Gothic" w:hAnsi="Century Gothic" w:cs="Times New Roman"/>
        </w:rPr>
        <w:t>s</w:t>
      </w:r>
      <w:proofErr w:type="spellEnd"/>
      <w:r w:rsidRPr="00575296">
        <w:rPr>
          <w:rFonts w:ascii="Century Gothic" w:hAnsi="Century Gothic" w:cs="Times New Roman"/>
        </w:rPr>
        <w:t xml:space="preserve"> du parlement ivoirien est </w:t>
      </w:r>
      <w:r w:rsidRPr="00FA3B53">
        <w:rPr>
          <w:rFonts w:ascii="Century Gothic" w:hAnsi="Century Gothic" w:cs="Times New Roman"/>
        </w:rPr>
        <w:t>famélique : elles</w:t>
      </w:r>
      <w:r w:rsidRPr="00575296">
        <w:rPr>
          <w:rFonts w:ascii="Century Gothic" w:hAnsi="Century Gothic" w:cs="Times New Roman"/>
        </w:rPr>
        <w:t xml:space="preserve"> ne représent</w:t>
      </w:r>
      <w:r w:rsidR="00DF28A9">
        <w:rPr>
          <w:rFonts w:ascii="Century Gothic" w:hAnsi="Century Gothic" w:cs="Times New Roman"/>
        </w:rPr>
        <w:t>ai</w:t>
      </w:r>
      <w:r w:rsidRPr="00575296">
        <w:rPr>
          <w:rFonts w:ascii="Century Gothic" w:hAnsi="Century Gothic" w:cs="Times New Roman"/>
        </w:rPr>
        <w:t xml:space="preserve">ent que </w:t>
      </w:r>
      <w:r w:rsidR="009D72AC">
        <w:rPr>
          <w:rFonts w:ascii="Century Gothic" w:hAnsi="Century Gothic" w:cs="Times New Roman"/>
        </w:rPr>
        <w:t>11 </w:t>
      </w:r>
      <w:r w:rsidRPr="00575296">
        <w:rPr>
          <w:rFonts w:ascii="Century Gothic" w:hAnsi="Century Gothic" w:cs="Times New Roman"/>
        </w:rPr>
        <w:t xml:space="preserve">% des </w:t>
      </w:r>
      <w:proofErr w:type="spellStart"/>
      <w:r w:rsidRPr="00575296">
        <w:rPr>
          <w:rFonts w:ascii="Century Gothic" w:hAnsi="Century Gothic" w:cs="Times New Roman"/>
        </w:rPr>
        <w:t>député</w:t>
      </w:r>
      <w:r w:rsidR="00D42F47">
        <w:rPr>
          <w:rFonts w:ascii="Century Gothic" w:hAnsi="Century Gothic" w:cs="Times New Roman"/>
        </w:rPr>
        <w:t>.e.</w:t>
      </w:r>
      <w:r w:rsidRPr="00575296">
        <w:rPr>
          <w:rFonts w:ascii="Century Gothic" w:hAnsi="Century Gothic" w:cs="Times New Roman"/>
        </w:rPr>
        <w:t>s</w:t>
      </w:r>
      <w:proofErr w:type="spellEnd"/>
      <w:r w:rsidRPr="00575296">
        <w:rPr>
          <w:rFonts w:ascii="Century Gothic" w:hAnsi="Century Gothic" w:cs="Times New Roman"/>
        </w:rPr>
        <w:t xml:space="preserve"> de 2014-2016</w:t>
      </w:r>
      <w:r w:rsidRPr="00575296">
        <w:rPr>
          <w:rStyle w:val="Appelnotedebasdep"/>
          <w:rFonts w:ascii="Century Gothic" w:hAnsi="Century Gothic" w:cs="Times New Roman"/>
        </w:rPr>
        <w:footnoteReference w:id="2"/>
      </w:r>
      <w:r w:rsidRPr="00575296">
        <w:rPr>
          <w:rFonts w:ascii="Century Gothic" w:hAnsi="Century Gothic" w:cs="Times New Roman"/>
        </w:rPr>
        <w:t>. Quant à leur représentation au sein du pouvoir exécutif gouvernemental, les femmes occup</w:t>
      </w:r>
      <w:r w:rsidR="00DF28A9">
        <w:rPr>
          <w:rFonts w:ascii="Century Gothic" w:hAnsi="Century Gothic" w:cs="Times New Roman"/>
        </w:rPr>
        <w:t>ai</w:t>
      </w:r>
      <w:r w:rsidRPr="00575296">
        <w:rPr>
          <w:rFonts w:ascii="Century Gothic" w:hAnsi="Century Gothic" w:cs="Times New Roman"/>
        </w:rPr>
        <w:t xml:space="preserve">ent </w:t>
      </w:r>
      <w:r w:rsidR="009D72AC">
        <w:rPr>
          <w:rFonts w:ascii="Century Gothic" w:hAnsi="Century Gothic" w:cs="Times New Roman"/>
        </w:rPr>
        <w:t>21 </w:t>
      </w:r>
      <w:r w:rsidRPr="00575296">
        <w:rPr>
          <w:rFonts w:ascii="Century Gothic" w:hAnsi="Century Gothic" w:cs="Times New Roman"/>
        </w:rPr>
        <w:t xml:space="preserve">% des postes en 2016, pour diminuer à </w:t>
      </w:r>
      <w:r w:rsidR="009D72AC">
        <w:rPr>
          <w:rFonts w:ascii="Century Gothic" w:hAnsi="Century Gothic" w:cs="Times New Roman"/>
        </w:rPr>
        <w:t>17 </w:t>
      </w:r>
      <w:r w:rsidRPr="00575296">
        <w:rPr>
          <w:rFonts w:ascii="Century Gothic" w:hAnsi="Century Gothic" w:cs="Times New Roman"/>
        </w:rPr>
        <w:t>% en 2018</w:t>
      </w:r>
      <w:r w:rsidRPr="00575296">
        <w:rPr>
          <w:rStyle w:val="Appelnotedebasdep"/>
          <w:rFonts w:ascii="Century Gothic" w:hAnsi="Century Gothic" w:cs="Times New Roman"/>
        </w:rPr>
        <w:footnoteReference w:id="3"/>
      </w:r>
      <w:r w:rsidRPr="00575296">
        <w:rPr>
          <w:rFonts w:ascii="Century Gothic" w:hAnsi="Century Gothic" w:cs="Times New Roman"/>
        </w:rPr>
        <w:t xml:space="preserve">. Lorsque les postes de ministres de la présidence sont pris en compte, la proportion des femmes au gouvernement </w:t>
      </w:r>
      <w:r w:rsidR="003B4AE4">
        <w:rPr>
          <w:rFonts w:ascii="Century Gothic" w:hAnsi="Century Gothic" w:cs="Times New Roman"/>
        </w:rPr>
        <w:t>diminue</w:t>
      </w:r>
      <w:r w:rsidR="003B4AE4" w:rsidRPr="00575296">
        <w:rPr>
          <w:rFonts w:ascii="Century Gothic" w:hAnsi="Century Gothic" w:cs="Times New Roman"/>
        </w:rPr>
        <w:t xml:space="preserve"> </w:t>
      </w:r>
      <w:r w:rsidRPr="00575296">
        <w:rPr>
          <w:rFonts w:ascii="Century Gothic" w:hAnsi="Century Gothic" w:cs="Times New Roman"/>
        </w:rPr>
        <w:t xml:space="preserve">à </w:t>
      </w:r>
      <w:r w:rsidR="009D72AC">
        <w:rPr>
          <w:rFonts w:ascii="Century Gothic" w:hAnsi="Century Gothic" w:cs="Times New Roman"/>
        </w:rPr>
        <w:t>16 </w:t>
      </w:r>
      <w:r w:rsidRPr="00575296">
        <w:rPr>
          <w:rFonts w:ascii="Century Gothic" w:hAnsi="Century Gothic" w:cs="Times New Roman"/>
        </w:rPr>
        <w:t>%</w:t>
      </w:r>
      <w:r w:rsidRPr="00575296">
        <w:rPr>
          <w:rStyle w:val="Appelnotedebasdep"/>
          <w:rFonts w:ascii="Century Gothic" w:hAnsi="Century Gothic" w:cs="Times New Roman"/>
        </w:rPr>
        <w:footnoteReference w:id="4"/>
      </w:r>
      <w:r w:rsidRPr="00575296">
        <w:rPr>
          <w:rFonts w:ascii="Century Gothic" w:hAnsi="Century Gothic" w:cs="Times New Roman"/>
        </w:rPr>
        <w:t xml:space="preserve">. </w:t>
      </w:r>
      <w:r w:rsidRPr="005737B6">
        <w:rPr>
          <w:rFonts w:ascii="Century Gothic" w:hAnsi="Century Gothic" w:cs="Times New Roman"/>
          <w:bCs/>
        </w:rPr>
        <w:t>Il est important de noter que</w:t>
      </w:r>
      <w:r w:rsidR="00D42F47">
        <w:rPr>
          <w:rFonts w:ascii="Century Gothic" w:hAnsi="Century Gothic" w:cs="Times New Roman"/>
          <w:bCs/>
        </w:rPr>
        <w:t>,</w:t>
      </w:r>
      <w:r w:rsidRPr="005737B6">
        <w:rPr>
          <w:rFonts w:ascii="Century Gothic" w:hAnsi="Century Gothic" w:cs="Times New Roman"/>
          <w:bCs/>
        </w:rPr>
        <w:t xml:space="preserve"> durant les trois dernières années, aucune femme n’a été nommée à titre de ministre de la présidence</w:t>
      </w:r>
      <w:r w:rsidRPr="005737B6">
        <w:rPr>
          <w:rStyle w:val="Appelnotedebasdep"/>
          <w:rFonts w:ascii="Century Gothic" w:hAnsi="Century Gothic" w:cs="Times New Roman"/>
          <w:bCs/>
        </w:rPr>
        <w:footnoteReference w:id="5"/>
      </w:r>
      <w:r w:rsidRPr="005737B6">
        <w:rPr>
          <w:rFonts w:ascii="Century Gothic" w:hAnsi="Century Gothic" w:cs="Times New Roman"/>
          <w:bCs/>
        </w:rPr>
        <w:t>.</w:t>
      </w:r>
      <w:r w:rsidRPr="003C6304">
        <w:rPr>
          <w:rFonts w:ascii="Century Gothic" w:hAnsi="Century Gothic" w:cs="Times New Roman"/>
        </w:rPr>
        <w:t xml:space="preserve"> </w:t>
      </w:r>
    </w:p>
    <w:p w14:paraId="199EE05A" w14:textId="669DB9D3" w:rsidR="004B448D" w:rsidRDefault="004B448D" w:rsidP="004B448D">
      <w:pPr>
        <w:tabs>
          <w:tab w:val="left" w:pos="3540"/>
        </w:tabs>
        <w:spacing w:line="276" w:lineRule="auto"/>
        <w:ind w:firstLine="0"/>
        <w:rPr>
          <w:rFonts w:ascii="Century Gothic" w:hAnsi="Century Gothic" w:cs="Times New Roman"/>
        </w:rPr>
      </w:pPr>
      <w:r w:rsidRPr="00575296">
        <w:rPr>
          <w:rFonts w:ascii="Century Gothic" w:hAnsi="Century Gothic" w:cs="Times New Roman"/>
        </w:rPr>
        <w:t>Cette faible représentation des femmes dans des postes décisionnels est aussi flagrante au sein du nouveau sénat</w:t>
      </w:r>
      <w:r>
        <w:rPr>
          <w:rFonts w:ascii="Century Gothic" w:hAnsi="Century Gothic" w:cs="Times New Roman"/>
        </w:rPr>
        <w:t xml:space="preserve"> ; </w:t>
      </w:r>
      <w:r w:rsidRPr="00575296">
        <w:rPr>
          <w:rFonts w:ascii="Century Gothic" w:hAnsi="Century Gothic" w:cs="Times New Roman"/>
        </w:rPr>
        <w:t xml:space="preserve">seulement 8 femmes sur 66 </w:t>
      </w:r>
      <w:proofErr w:type="spellStart"/>
      <w:r>
        <w:rPr>
          <w:rFonts w:ascii="Century Gothic" w:hAnsi="Century Gothic" w:cs="Times New Roman"/>
        </w:rPr>
        <w:t>sénateur</w:t>
      </w:r>
      <w:r w:rsidR="00D42F47">
        <w:rPr>
          <w:rFonts w:ascii="Century Gothic" w:hAnsi="Century Gothic" w:cs="Times New Roman"/>
        </w:rPr>
        <w:t>.e.</w:t>
      </w:r>
      <w:r>
        <w:rPr>
          <w:rFonts w:ascii="Century Gothic" w:hAnsi="Century Gothic" w:cs="Times New Roman"/>
        </w:rPr>
        <w:t>s</w:t>
      </w:r>
      <w:proofErr w:type="spellEnd"/>
      <w:r>
        <w:rPr>
          <w:rFonts w:ascii="Century Gothic" w:hAnsi="Century Gothic" w:cs="Times New Roman"/>
        </w:rPr>
        <w:t xml:space="preserve"> </w:t>
      </w:r>
      <w:r w:rsidRPr="00575296">
        <w:rPr>
          <w:rFonts w:ascii="Century Gothic" w:hAnsi="Century Gothic" w:cs="Times New Roman"/>
        </w:rPr>
        <w:t xml:space="preserve">ont été élues lors </w:t>
      </w:r>
      <w:r w:rsidR="001B4FAE">
        <w:rPr>
          <w:rFonts w:ascii="Century Gothic" w:hAnsi="Century Gothic" w:cs="Times New Roman"/>
        </w:rPr>
        <w:t xml:space="preserve">des premières élections sénatoriales </w:t>
      </w:r>
      <w:r w:rsidR="005F37D2">
        <w:rPr>
          <w:rFonts w:ascii="Century Gothic" w:hAnsi="Century Gothic" w:cs="Times New Roman"/>
        </w:rPr>
        <w:t xml:space="preserve">de </w:t>
      </w:r>
      <w:r w:rsidR="005F37D2" w:rsidRPr="00FA3B53">
        <w:rPr>
          <w:rFonts w:ascii="Century Gothic" w:hAnsi="Century Gothic" w:cs="Times New Roman"/>
        </w:rPr>
        <w:t>la Côte</w:t>
      </w:r>
      <w:r w:rsidR="00D42F47" w:rsidRPr="00FA3B53">
        <w:rPr>
          <w:rFonts w:ascii="Century Gothic" w:hAnsi="Century Gothic" w:cs="Times New Roman"/>
        </w:rPr>
        <w:t xml:space="preserve"> </w:t>
      </w:r>
      <w:r w:rsidR="005F37D2" w:rsidRPr="00FA3B53">
        <w:rPr>
          <w:rFonts w:ascii="Century Gothic" w:hAnsi="Century Gothic" w:cs="Times New Roman"/>
        </w:rPr>
        <w:t>d’Ivoire en mars 2018</w:t>
      </w:r>
      <w:r w:rsidR="005F37D2" w:rsidRPr="00FA3B53">
        <w:rPr>
          <w:rStyle w:val="Appelnotedebasdep"/>
          <w:rFonts w:ascii="Century Gothic" w:hAnsi="Century Gothic" w:cs="Times New Roman"/>
        </w:rPr>
        <w:footnoteReference w:id="6"/>
      </w:r>
      <w:r w:rsidRPr="00FA3B53">
        <w:rPr>
          <w:rFonts w:ascii="Century Gothic" w:hAnsi="Century Gothic" w:cs="Times New Roman"/>
        </w:rPr>
        <w:t xml:space="preserve">. Les chiffres lors des élections législatives de 2016 ne sont pas plus </w:t>
      </w:r>
      <w:r w:rsidR="003B4AE4" w:rsidRPr="00FA3B53">
        <w:rPr>
          <w:rFonts w:ascii="Century Gothic" w:hAnsi="Century Gothic" w:cs="Times New Roman"/>
        </w:rPr>
        <w:t xml:space="preserve">rassurants </w:t>
      </w:r>
      <w:r w:rsidRPr="00FA3B53">
        <w:rPr>
          <w:rFonts w:ascii="Century Gothic" w:hAnsi="Century Gothic" w:cs="Times New Roman"/>
        </w:rPr>
        <w:t>avec</w:t>
      </w:r>
      <w:r w:rsidR="00096E8A" w:rsidRPr="00FA3B53">
        <w:rPr>
          <w:rFonts w:ascii="Century Gothic" w:hAnsi="Century Gothic" w:cs="Times New Roman"/>
        </w:rPr>
        <w:t xml:space="preserve"> uniquement</w:t>
      </w:r>
      <w:r w:rsidRPr="00FA3B53">
        <w:rPr>
          <w:rFonts w:ascii="Century Gothic" w:hAnsi="Century Gothic" w:cs="Times New Roman"/>
        </w:rPr>
        <w:t xml:space="preserve"> 166 femmes inscrites sur 1336 </w:t>
      </w:r>
      <w:proofErr w:type="spellStart"/>
      <w:r w:rsidRPr="00FA3B53">
        <w:rPr>
          <w:rFonts w:ascii="Century Gothic" w:hAnsi="Century Gothic" w:cs="Times New Roman"/>
        </w:rPr>
        <w:t>candidat</w:t>
      </w:r>
      <w:r w:rsidR="00D42F47" w:rsidRPr="00FA3B53">
        <w:rPr>
          <w:rFonts w:ascii="Century Gothic" w:hAnsi="Century Gothic" w:cs="Times New Roman"/>
        </w:rPr>
        <w:t>.e.</w:t>
      </w:r>
      <w:r w:rsidRPr="00FA3B53">
        <w:rPr>
          <w:rFonts w:ascii="Century Gothic" w:hAnsi="Century Gothic" w:cs="Times New Roman"/>
        </w:rPr>
        <w:t>s</w:t>
      </w:r>
      <w:proofErr w:type="spellEnd"/>
      <w:r w:rsidR="00096E8A" w:rsidRPr="00FA3B53">
        <w:rPr>
          <w:rFonts w:ascii="Century Gothic" w:hAnsi="Century Gothic" w:cs="Times New Roman"/>
        </w:rPr>
        <w:t>, une représentation</w:t>
      </w:r>
      <w:r w:rsidR="00096E8A">
        <w:rPr>
          <w:rFonts w:ascii="Century Gothic" w:hAnsi="Century Gothic" w:cs="Times New Roman"/>
        </w:rPr>
        <w:t xml:space="preserve"> d’à peine </w:t>
      </w:r>
      <w:r w:rsidR="009D72AC">
        <w:rPr>
          <w:rFonts w:ascii="Century Gothic" w:hAnsi="Century Gothic" w:cs="Times New Roman"/>
        </w:rPr>
        <w:t>12 </w:t>
      </w:r>
      <w:r w:rsidR="00096E8A">
        <w:rPr>
          <w:rFonts w:ascii="Century Gothic" w:hAnsi="Century Gothic" w:cs="Times New Roman"/>
        </w:rPr>
        <w:t>% des candidatures</w:t>
      </w:r>
      <w:r w:rsidR="00433F26">
        <w:rPr>
          <w:rFonts w:ascii="Century Gothic" w:hAnsi="Century Gothic" w:cs="Times New Roman"/>
        </w:rPr>
        <w:t xml:space="preserve"> totales</w:t>
      </w:r>
      <w:r w:rsidRPr="00575296">
        <w:rPr>
          <w:rStyle w:val="Appelnotedebasdep"/>
          <w:rFonts w:ascii="Century Gothic" w:hAnsi="Century Gothic" w:cs="Times New Roman"/>
        </w:rPr>
        <w:footnoteReference w:id="7"/>
      </w:r>
      <w:r w:rsidRPr="00575296">
        <w:rPr>
          <w:rFonts w:ascii="Century Gothic" w:hAnsi="Century Gothic" w:cs="Times New Roman"/>
        </w:rPr>
        <w:t xml:space="preserve">. </w:t>
      </w:r>
    </w:p>
    <w:p w14:paraId="7F11914B" w14:textId="04D186CF" w:rsidR="004B448D" w:rsidRPr="007113FE" w:rsidRDefault="004B448D" w:rsidP="004B448D">
      <w:pPr>
        <w:tabs>
          <w:tab w:val="left" w:pos="3540"/>
        </w:tabs>
        <w:spacing w:line="276" w:lineRule="auto"/>
        <w:ind w:firstLine="0"/>
        <w:rPr>
          <w:rFonts w:ascii="Century Gothic" w:hAnsi="Century Gothic" w:cs="Times New Roman"/>
        </w:rPr>
      </w:pPr>
      <w:r w:rsidRPr="00575296">
        <w:rPr>
          <w:rFonts w:ascii="Century Gothic" w:hAnsi="Century Gothic" w:cs="Times New Roman"/>
        </w:rPr>
        <w:t>Par ailleurs, aux échelons région</w:t>
      </w:r>
      <w:r w:rsidR="001877D6">
        <w:rPr>
          <w:rFonts w:ascii="Century Gothic" w:hAnsi="Century Gothic" w:cs="Times New Roman"/>
        </w:rPr>
        <w:t>al</w:t>
      </w:r>
      <w:r w:rsidRPr="00575296">
        <w:rPr>
          <w:rFonts w:ascii="Century Gothic" w:hAnsi="Century Gothic" w:cs="Times New Roman"/>
        </w:rPr>
        <w:t xml:space="preserve"> et municipa</w:t>
      </w:r>
      <w:r w:rsidR="001877D6">
        <w:rPr>
          <w:rFonts w:ascii="Century Gothic" w:hAnsi="Century Gothic" w:cs="Times New Roman"/>
        </w:rPr>
        <w:t>l</w:t>
      </w:r>
      <w:r w:rsidR="00433F26" w:rsidRPr="00433F26">
        <w:rPr>
          <w:rFonts w:ascii="Century Gothic" w:hAnsi="Century Gothic" w:cs="Times New Roman"/>
        </w:rPr>
        <w:t xml:space="preserve"> </w:t>
      </w:r>
      <w:r w:rsidR="00433F26" w:rsidRPr="007113FE">
        <w:rPr>
          <w:rFonts w:ascii="Century Gothic" w:hAnsi="Century Gothic" w:cs="Times New Roman"/>
        </w:rPr>
        <w:t xml:space="preserve">pour la </w:t>
      </w:r>
      <w:r w:rsidR="009D72AC">
        <w:rPr>
          <w:rFonts w:ascii="Century Gothic" w:hAnsi="Century Gothic" w:cs="Times New Roman"/>
        </w:rPr>
        <w:t>période </w:t>
      </w:r>
      <w:r w:rsidR="00433F26" w:rsidRPr="007113FE">
        <w:rPr>
          <w:rFonts w:ascii="Century Gothic" w:hAnsi="Century Gothic" w:cs="Times New Roman"/>
        </w:rPr>
        <w:t>2014-2016</w:t>
      </w:r>
      <w:r w:rsidRPr="00575296">
        <w:rPr>
          <w:rFonts w:ascii="Century Gothic" w:hAnsi="Century Gothic" w:cs="Times New Roman"/>
        </w:rPr>
        <w:t>, les femmes n</w:t>
      </w:r>
      <w:r w:rsidR="00433F26">
        <w:rPr>
          <w:rFonts w:ascii="Century Gothic" w:hAnsi="Century Gothic" w:cs="Times New Roman"/>
        </w:rPr>
        <w:t>’étaien</w:t>
      </w:r>
      <w:r w:rsidRPr="00575296">
        <w:rPr>
          <w:rFonts w:ascii="Century Gothic" w:hAnsi="Century Gothic" w:cs="Times New Roman"/>
        </w:rPr>
        <w:t xml:space="preserve">t représentées </w:t>
      </w:r>
      <w:r w:rsidR="00433F26">
        <w:rPr>
          <w:rFonts w:ascii="Century Gothic" w:hAnsi="Century Gothic" w:cs="Times New Roman"/>
        </w:rPr>
        <w:t>qu’</w:t>
      </w:r>
      <w:r w:rsidRPr="00575296">
        <w:rPr>
          <w:rFonts w:ascii="Century Gothic" w:hAnsi="Century Gothic" w:cs="Times New Roman"/>
        </w:rPr>
        <w:t xml:space="preserve">à hauteur de </w:t>
      </w:r>
      <w:r w:rsidR="009D72AC">
        <w:rPr>
          <w:rFonts w:ascii="Century Gothic" w:hAnsi="Century Gothic" w:cs="Times New Roman"/>
        </w:rPr>
        <w:t>5.1 </w:t>
      </w:r>
      <w:r w:rsidRPr="00575296">
        <w:rPr>
          <w:rFonts w:ascii="Century Gothic" w:hAnsi="Century Gothic" w:cs="Times New Roman"/>
        </w:rPr>
        <w:t xml:space="preserve">% dans les postes de </w:t>
      </w:r>
      <w:r w:rsidRPr="007113FE">
        <w:rPr>
          <w:rFonts w:ascii="Century Gothic" w:hAnsi="Century Gothic" w:cs="Times New Roman"/>
        </w:rPr>
        <w:t>mair</w:t>
      </w:r>
      <w:r w:rsidR="00D42F47">
        <w:rPr>
          <w:rFonts w:ascii="Century Gothic" w:hAnsi="Century Gothic" w:cs="Times New Roman"/>
        </w:rPr>
        <w:t>ie</w:t>
      </w:r>
      <w:r w:rsidRPr="007113FE">
        <w:rPr>
          <w:rFonts w:ascii="Century Gothic" w:hAnsi="Century Gothic" w:cs="Times New Roman"/>
        </w:rPr>
        <w:t xml:space="preserve"> et de </w:t>
      </w:r>
      <w:r w:rsidR="009D72AC">
        <w:rPr>
          <w:rFonts w:ascii="Century Gothic" w:hAnsi="Century Gothic" w:cs="Times New Roman"/>
        </w:rPr>
        <w:t>3.2 </w:t>
      </w:r>
      <w:r w:rsidRPr="007113FE">
        <w:rPr>
          <w:rFonts w:ascii="Century Gothic" w:hAnsi="Century Gothic" w:cs="Times New Roman"/>
        </w:rPr>
        <w:t xml:space="preserve">% dans les postes de </w:t>
      </w:r>
      <w:proofErr w:type="spellStart"/>
      <w:r w:rsidRPr="007113FE">
        <w:rPr>
          <w:rFonts w:ascii="Century Gothic" w:hAnsi="Century Gothic" w:cs="Times New Roman"/>
        </w:rPr>
        <w:t>président</w:t>
      </w:r>
      <w:r w:rsidR="00D42F47">
        <w:rPr>
          <w:rFonts w:ascii="Century Gothic" w:hAnsi="Century Gothic" w:cs="Times New Roman"/>
        </w:rPr>
        <w:t>.</w:t>
      </w:r>
      <w:r w:rsidRPr="007113FE">
        <w:rPr>
          <w:rFonts w:ascii="Century Gothic" w:hAnsi="Century Gothic" w:cs="Times New Roman"/>
        </w:rPr>
        <w:t>e</w:t>
      </w:r>
      <w:r w:rsidR="00D42F47">
        <w:rPr>
          <w:rFonts w:ascii="Century Gothic" w:hAnsi="Century Gothic" w:cs="Times New Roman"/>
        </w:rPr>
        <w:t>.</w:t>
      </w:r>
      <w:r w:rsidRPr="007113FE">
        <w:rPr>
          <w:rFonts w:ascii="Century Gothic" w:hAnsi="Century Gothic" w:cs="Times New Roman"/>
        </w:rPr>
        <w:t>s</w:t>
      </w:r>
      <w:proofErr w:type="spellEnd"/>
      <w:r w:rsidRPr="007113FE">
        <w:rPr>
          <w:rFonts w:ascii="Century Gothic" w:hAnsi="Century Gothic" w:cs="Times New Roman"/>
        </w:rPr>
        <w:t xml:space="preserve"> de conseil de région</w:t>
      </w:r>
      <w:r w:rsidRPr="007113FE">
        <w:rPr>
          <w:rStyle w:val="Appelnotedebasdep"/>
          <w:rFonts w:ascii="Century Gothic" w:hAnsi="Century Gothic" w:cs="Times New Roman"/>
        </w:rPr>
        <w:footnoteReference w:id="8"/>
      </w:r>
      <w:r w:rsidRPr="007113FE">
        <w:rPr>
          <w:rFonts w:ascii="Century Gothic" w:hAnsi="Century Gothic" w:cs="Times New Roman"/>
        </w:rPr>
        <w:t xml:space="preserve">. </w:t>
      </w:r>
    </w:p>
    <w:p w14:paraId="1B80AD14" w14:textId="00B6C407" w:rsidR="00FA3B53" w:rsidRPr="001D3B73" w:rsidRDefault="003551A9" w:rsidP="001D3B73">
      <w:pPr>
        <w:tabs>
          <w:tab w:val="left" w:pos="3540"/>
        </w:tabs>
        <w:spacing w:line="276" w:lineRule="auto"/>
        <w:ind w:firstLine="0"/>
        <w:rPr>
          <w:rFonts w:ascii="Century Gothic" w:hAnsi="Century Gothic" w:cs="Times New Roman"/>
        </w:rPr>
      </w:pPr>
      <w:r>
        <w:rPr>
          <w:rFonts w:ascii="Century Gothic" w:hAnsi="Century Gothic" w:cs="Times New Roman"/>
        </w:rPr>
        <w:t>En somme</w:t>
      </w:r>
      <w:r w:rsidR="004B448D" w:rsidRPr="007113FE">
        <w:rPr>
          <w:rFonts w:ascii="Century Gothic" w:hAnsi="Century Gothic" w:cs="Times New Roman"/>
        </w:rPr>
        <w:t xml:space="preserve">, la Côte d’Ivoire fait face à une </w:t>
      </w:r>
      <w:r w:rsidR="004B448D" w:rsidRPr="007F1E25">
        <w:rPr>
          <w:rFonts w:ascii="Century Gothic" w:hAnsi="Century Gothic" w:cs="Times New Roman"/>
        </w:rPr>
        <w:t xml:space="preserve">situation criante concernant </w:t>
      </w:r>
      <w:r w:rsidR="00725EF1" w:rsidRPr="007F1E25">
        <w:rPr>
          <w:rFonts w:ascii="Century Gothic" w:hAnsi="Century Gothic" w:cs="Times New Roman"/>
        </w:rPr>
        <w:t>la sous-représentation</w:t>
      </w:r>
      <w:r w:rsidR="004B448D" w:rsidRPr="007F1E25">
        <w:rPr>
          <w:rFonts w:ascii="Century Gothic" w:hAnsi="Century Gothic" w:cs="Times New Roman"/>
        </w:rPr>
        <w:t xml:space="preserve"> des femmes dans la vie politique</w:t>
      </w:r>
      <w:r w:rsidR="004B448D" w:rsidRPr="007113FE">
        <w:rPr>
          <w:rFonts w:ascii="Century Gothic" w:hAnsi="Century Gothic" w:cs="Times New Roman"/>
        </w:rPr>
        <w:t xml:space="preserve">. </w:t>
      </w:r>
      <w:r w:rsidR="001D2FC0">
        <w:rPr>
          <w:rFonts w:ascii="Century Gothic" w:hAnsi="Century Gothic" w:cs="Times New Roman"/>
        </w:rPr>
        <w:t xml:space="preserve">L’égalité de représentation </w:t>
      </w:r>
      <w:r w:rsidR="00C1527A">
        <w:rPr>
          <w:rFonts w:ascii="Century Gothic" w:hAnsi="Century Gothic" w:cs="Times New Roman"/>
        </w:rPr>
        <w:t xml:space="preserve">prônée </w:t>
      </w:r>
      <w:r w:rsidR="00C1527A" w:rsidRPr="001D2FC0">
        <w:rPr>
          <w:rFonts w:ascii="Century Gothic" w:hAnsi="Century Gothic" w:cs="Times New Roman"/>
        </w:rPr>
        <w:t>par la Déclaration et le Programme d’action de Beijing en</w:t>
      </w:r>
      <w:r w:rsidR="00FA3B53" w:rsidRPr="001D2FC0">
        <w:rPr>
          <w:rFonts w:ascii="Century Gothic" w:hAnsi="Century Gothic" w:cs="Times New Roman"/>
        </w:rPr>
        <w:t xml:space="preserve"> 1995 et </w:t>
      </w:r>
      <w:r w:rsidR="001D2FC0" w:rsidRPr="001D2FC0">
        <w:rPr>
          <w:rFonts w:ascii="Century Gothic" w:hAnsi="Century Gothic" w:cs="Times New Roman"/>
        </w:rPr>
        <w:t xml:space="preserve">la parité des genres prônée </w:t>
      </w:r>
      <w:r w:rsidR="00FA3B53" w:rsidRPr="001D2FC0">
        <w:rPr>
          <w:rFonts w:ascii="Century Gothic" w:hAnsi="Century Gothic" w:cs="Times New Roman"/>
        </w:rPr>
        <w:t xml:space="preserve">par la Déclaration solennelle des chefs d’État de </w:t>
      </w:r>
      <w:r w:rsidR="00FA3B53" w:rsidRPr="001D2FC0">
        <w:rPr>
          <w:rFonts w:ascii="Century Gothic" w:hAnsi="Century Gothic" w:cs="Times New Roman"/>
        </w:rPr>
        <w:lastRenderedPageBreak/>
        <w:t>l</w:t>
      </w:r>
      <w:r w:rsidR="00FA3B53" w:rsidRPr="001D2FC0">
        <w:rPr>
          <w:rFonts w:ascii="Century Gothic" w:hAnsi="Century Gothic" w:cs="Times New Roman"/>
          <w:b/>
        </w:rPr>
        <w:t>’</w:t>
      </w:r>
      <w:r w:rsidR="00FA3B53" w:rsidRPr="001D2FC0">
        <w:rPr>
          <w:rFonts w:ascii="Century Gothic" w:hAnsi="Century Gothic" w:cs="Times New Roman"/>
        </w:rPr>
        <w:t>Union africaine (UA) en 2004</w:t>
      </w:r>
      <w:r w:rsidR="00FA3B53" w:rsidRPr="001D2FC0">
        <w:rPr>
          <w:rStyle w:val="Appelnotedebasdep"/>
          <w:rFonts w:ascii="Century Gothic" w:hAnsi="Century Gothic" w:cs="Times New Roman"/>
        </w:rPr>
        <w:footnoteReference w:id="9"/>
      </w:r>
      <w:r w:rsidR="00FA3B53" w:rsidRPr="001D2FC0">
        <w:rPr>
          <w:rFonts w:ascii="Century Gothic" w:hAnsi="Century Gothic" w:cs="Times New Roman"/>
        </w:rPr>
        <w:t xml:space="preserve"> </w:t>
      </w:r>
      <w:r w:rsidR="001D2FC0" w:rsidRPr="001D2FC0">
        <w:rPr>
          <w:rFonts w:ascii="Century Gothic" w:hAnsi="Century Gothic" w:cs="Times New Roman"/>
        </w:rPr>
        <w:t>son</w:t>
      </w:r>
      <w:r w:rsidR="00C1527A" w:rsidRPr="001D2FC0">
        <w:rPr>
          <w:rFonts w:ascii="Century Gothic" w:hAnsi="Century Gothic" w:cs="Times New Roman"/>
        </w:rPr>
        <w:t>t encore loin d’être rencontrée</w:t>
      </w:r>
      <w:r w:rsidR="001D2FC0" w:rsidRPr="001D2FC0">
        <w:rPr>
          <w:rFonts w:ascii="Century Gothic" w:hAnsi="Century Gothic" w:cs="Times New Roman"/>
        </w:rPr>
        <w:t>s</w:t>
      </w:r>
      <w:r w:rsidR="00FA3B53" w:rsidRPr="001D2FC0">
        <w:rPr>
          <w:rFonts w:ascii="Century Gothic" w:hAnsi="Century Gothic" w:cs="Times New Roman"/>
        </w:rPr>
        <w:t>.</w:t>
      </w:r>
      <w:r w:rsidR="001D2FC0" w:rsidRPr="001D2FC0">
        <w:rPr>
          <w:rFonts w:ascii="Century Gothic" w:hAnsi="Century Gothic" w:cs="Times New Roman"/>
        </w:rPr>
        <w:t xml:space="preserve"> Alors qu’un projet de loi établissant un quota de </w:t>
      </w:r>
      <w:r w:rsidR="001B77D8">
        <w:rPr>
          <w:rFonts w:ascii="Century Gothic" w:hAnsi="Century Gothic" w:cs="Times New Roman"/>
        </w:rPr>
        <w:t>30 </w:t>
      </w:r>
      <w:r w:rsidR="001D2FC0" w:rsidRPr="001D2FC0">
        <w:rPr>
          <w:rFonts w:ascii="Century Gothic" w:hAnsi="Century Gothic" w:cs="Times New Roman"/>
        </w:rPr>
        <w:t>% de femmes dans les Assemblées élues a</w:t>
      </w:r>
      <w:r w:rsidR="00FA3B53" w:rsidRPr="001D2FC0">
        <w:rPr>
          <w:rFonts w:ascii="Century Gothic" w:hAnsi="Century Gothic" w:cs="Times New Roman"/>
        </w:rPr>
        <w:t xml:space="preserve"> été annoncé</w:t>
      </w:r>
      <w:r w:rsidR="001D2FC0" w:rsidRPr="001D2FC0">
        <w:rPr>
          <w:rFonts w:ascii="Century Gothic" w:hAnsi="Century Gothic" w:cs="Times New Roman"/>
        </w:rPr>
        <w:t>, celui-ci n’a</w:t>
      </w:r>
      <w:r w:rsidR="00FA3B53" w:rsidRPr="001D2FC0">
        <w:rPr>
          <w:rFonts w:ascii="Century Gothic" w:hAnsi="Century Gothic" w:cs="Times New Roman"/>
        </w:rPr>
        <w:t xml:space="preserve"> toujours pas adopté par </w:t>
      </w:r>
      <w:r w:rsidR="001D2FC0" w:rsidRPr="001D2FC0">
        <w:rPr>
          <w:rFonts w:ascii="Century Gothic" w:hAnsi="Century Gothic" w:cs="Times New Roman"/>
        </w:rPr>
        <w:t>l’Assemblée nationale</w:t>
      </w:r>
      <w:r w:rsidR="00FA3B53" w:rsidRPr="001D2FC0">
        <w:rPr>
          <w:rFonts w:ascii="Century Gothic" w:hAnsi="Century Gothic" w:cs="Times New Roman"/>
        </w:rPr>
        <w:t>.</w:t>
      </w:r>
      <w:r w:rsidR="00FA3B53" w:rsidRPr="00575296">
        <w:rPr>
          <w:rFonts w:ascii="Century Gothic" w:hAnsi="Century Gothic" w:cs="Times New Roman"/>
        </w:rPr>
        <w:t xml:space="preserve"> </w:t>
      </w:r>
      <w:r w:rsidR="001D2FC0">
        <w:rPr>
          <w:rFonts w:ascii="Century Gothic" w:hAnsi="Century Gothic" w:cs="Times New Roman"/>
        </w:rPr>
        <w:t xml:space="preserve">Bien que représentant une avancée, il n’en demeure pas moins que son contenu est actuellement incertain et ses retombées impossibles à évaluer. </w:t>
      </w:r>
      <w:r w:rsidR="00E13814">
        <w:rPr>
          <w:rFonts w:ascii="Century Gothic" w:hAnsi="Century Gothic" w:cs="Times New Roman"/>
        </w:rPr>
        <w:t>Par ailleurs</w:t>
      </w:r>
      <w:r w:rsidR="00FA3B53">
        <w:rPr>
          <w:rFonts w:ascii="Century Gothic" w:hAnsi="Century Gothic" w:cs="Times New Roman"/>
        </w:rPr>
        <w:t xml:space="preserve">, il existe une discrimination systémique à l’égard des femmes </w:t>
      </w:r>
      <w:r w:rsidR="004274B4">
        <w:rPr>
          <w:rFonts w:ascii="Century Gothic" w:hAnsi="Century Gothic" w:cs="Times New Roman"/>
        </w:rPr>
        <w:t xml:space="preserve">élues </w:t>
      </w:r>
      <w:r w:rsidR="00FA3B53">
        <w:rPr>
          <w:rFonts w:ascii="Century Gothic" w:hAnsi="Century Gothic" w:cs="Times New Roman"/>
        </w:rPr>
        <w:t xml:space="preserve">quant à l’octroi de postes décisionnels supérieurs au sein du pouvoir exécutif gouvernemental.  </w:t>
      </w:r>
    </w:p>
    <w:p w14:paraId="75036FDA" w14:textId="7693B481" w:rsidR="004B448D" w:rsidRPr="0000326A" w:rsidRDefault="00E0368E" w:rsidP="002F1115">
      <w:pPr>
        <w:pStyle w:val="Titre2"/>
        <w:spacing w:before="0" w:after="240" w:line="240" w:lineRule="auto"/>
        <w:ind w:left="743" w:hanging="34"/>
        <w:rPr>
          <w:rFonts w:ascii="Century Gothic" w:hAnsi="Century Gothic"/>
          <w:i/>
          <w:iCs/>
          <w:highlight w:val="yellow"/>
          <w:u w:val="single"/>
        </w:rPr>
      </w:pPr>
      <w:r w:rsidRPr="0000326A">
        <w:rPr>
          <w:rFonts w:ascii="Century Gothic" w:hAnsi="Century Gothic"/>
          <w:b w:val="0"/>
          <w:bCs w:val="0"/>
          <w:i/>
          <w:iCs/>
          <w:u w:val="single"/>
        </w:rPr>
        <w:t xml:space="preserve">La </w:t>
      </w:r>
      <w:r w:rsidR="004B448D" w:rsidRPr="0000326A">
        <w:rPr>
          <w:rFonts w:ascii="Century Gothic" w:hAnsi="Century Gothic"/>
          <w:b w:val="0"/>
          <w:bCs w:val="0"/>
          <w:i/>
          <w:iCs/>
          <w:u w:val="single"/>
        </w:rPr>
        <w:t xml:space="preserve">sphère </w:t>
      </w:r>
      <w:r w:rsidR="00725EF1">
        <w:rPr>
          <w:rFonts w:ascii="Century Gothic" w:hAnsi="Century Gothic"/>
          <w:b w:val="0"/>
          <w:bCs w:val="0"/>
          <w:i/>
          <w:iCs/>
          <w:u w:val="single"/>
        </w:rPr>
        <w:t>judiciaire</w:t>
      </w:r>
    </w:p>
    <w:p w14:paraId="1FE6FF60" w14:textId="072B6E55" w:rsidR="004B448D" w:rsidRDefault="004B448D" w:rsidP="004B448D">
      <w:pPr>
        <w:tabs>
          <w:tab w:val="left" w:pos="3540"/>
        </w:tabs>
        <w:spacing w:line="276" w:lineRule="auto"/>
        <w:ind w:firstLine="0"/>
        <w:rPr>
          <w:rFonts w:ascii="Century Gothic" w:hAnsi="Century Gothic" w:cs="Times New Roman"/>
        </w:rPr>
      </w:pPr>
      <w:r>
        <w:rPr>
          <w:rFonts w:ascii="Century Gothic" w:hAnsi="Century Gothic" w:cs="Times New Roman"/>
        </w:rPr>
        <w:t>D</w:t>
      </w:r>
      <w:r w:rsidRPr="00575296">
        <w:rPr>
          <w:rFonts w:ascii="Century Gothic" w:hAnsi="Century Gothic" w:cs="Times New Roman"/>
        </w:rPr>
        <w:t xml:space="preserve">ans le domaine judiciaire, </w:t>
      </w:r>
      <w:r>
        <w:rPr>
          <w:rFonts w:ascii="Century Gothic" w:hAnsi="Century Gothic" w:cs="Times New Roman"/>
        </w:rPr>
        <w:t xml:space="preserve">si </w:t>
      </w:r>
      <w:r w:rsidRPr="00575296">
        <w:rPr>
          <w:rFonts w:ascii="Century Gothic" w:hAnsi="Century Gothic" w:cs="Times New Roman"/>
        </w:rPr>
        <w:t xml:space="preserve">la représentation des femmes est </w:t>
      </w:r>
      <w:r w:rsidR="00725EF1">
        <w:rPr>
          <w:rFonts w:ascii="Century Gothic" w:hAnsi="Century Gothic" w:cs="Times New Roman"/>
        </w:rPr>
        <w:t xml:space="preserve">plus élevée </w:t>
      </w:r>
      <w:r>
        <w:rPr>
          <w:rFonts w:ascii="Century Gothic" w:hAnsi="Century Gothic" w:cs="Times New Roman"/>
        </w:rPr>
        <w:t>que dans le domaine politique</w:t>
      </w:r>
      <w:r w:rsidRPr="00575296">
        <w:rPr>
          <w:rFonts w:ascii="Century Gothic" w:hAnsi="Century Gothic" w:cs="Times New Roman"/>
        </w:rPr>
        <w:t xml:space="preserve">, </w:t>
      </w:r>
      <w:r w:rsidRPr="007F1E25">
        <w:rPr>
          <w:rFonts w:ascii="Century Gothic" w:hAnsi="Century Gothic" w:cs="Times New Roman"/>
        </w:rPr>
        <w:t xml:space="preserve">beaucoup de travail reste </w:t>
      </w:r>
      <w:r w:rsidR="008936F5" w:rsidRPr="007F1E25">
        <w:rPr>
          <w:rFonts w:ascii="Century Gothic" w:hAnsi="Century Gothic" w:cs="Times New Roman"/>
        </w:rPr>
        <w:t xml:space="preserve">encore </w:t>
      </w:r>
      <w:r w:rsidRPr="007F1E25">
        <w:rPr>
          <w:rFonts w:ascii="Century Gothic" w:hAnsi="Century Gothic" w:cs="Times New Roman"/>
        </w:rPr>
        <w:t>à faire pour atteindre la parité</w:t>
      </w:r>
      <w:r w:rsidRPr="00575296">
        <w:rPr>
          <w:rFonts w:ascii="Century Gothic" w:hAnsi="Century Gothic" w:cs="Times New Roman"/>
        </w:rPr>
        <w:t>. En 2017</w:t>
      </w:r>
      <w:r>
        <w:rPr>
          <w:rFonts w:ascii="Century Gothic" w:hAnsi="Century Gothic" w:cs="Times New Roman"/>
        </w:rPr>
        <w:t>,</w:t>
      </w:r>
      <w:r w:rsidRPr="00575296">
        <w:rPr>
          <w:rFonts w:ascii="Century Gothic" w:hAnsi="Century Gothic" w:cs="Times New Roman"/>
        </w:rPr>
        <w:t xml:space="preserve"> les femmes occupaient </w:t>
      </w:r>
      <w:r w:rsidR="009D72AC">
        <w:rPr>
          <w:rFonts w:ascii="Century Gothic" w:hAnsi="Century Gothic" w:cs="Times New Roman"/>
        </w:rPr>
        <w:t>33 </w:t>
      </w:r>
      <w:r w:rsidRPr="00575296">
        <w:rPr>
          <w:rFonts w:ascii="Century Gothic" w:hAnsi="Century Gothic" w:cs="Times New Roman"/>
        </w:rPr>
        <w:t xml:space="preserve">% de postes de magistrats, soit 184 femmes </w:t>
      </w:r>
      <w:proofErr w:type="spellStart"/>
      <w:r w:rsidRPr="00575296">
        <w:rPr>
          <w:rFonts w:ascii="Century Gothic" w:hAnsi="Century Gothic" w:cs="Times New Roman"/>
        </w:rPr>
        <w:t>magistrates</w:t>
      </w:r>
      <w:proofErr w:type="spellEnd"/>
      <w:r w:rsidRPr="00575296">
        <w:rPr>
          <w:rFonts w:ascii="Century Gothic" w:hAnsi="Century Gothic" w:cs="Times New Roman"/>
        </w:rPr>
        <w:t xml:space="preserve"> sur 692, dont </w:t>
      </w:r>
      <w:r w:rsidR="009D72AC">
        <w:rPr>
          <w:rFonts w:ascii="Century Gothic" w:hAnsi="Century Gothic" w:cs="Times New Roman"/>
        </w:rPr>
        <w:t>« </w:t>
      </w:r>
      <w:r w:rsidRPr="00575296">
        <w:rPr>
          <w:rFonts w:ascii="Century Gothic" w:hAnsi="Century Gothic" w:cs="Times New Roman"/>
        </w:rPr>
        <w:t>trois femmes procureur[e]s de la République sur neuf postes [et] quatre femmes président[e]s de tribunal de première instance sur neuf</w:t>
      </w:r>
      <w:r w:rsidR="009D72AC">
        <w:rPr>
          <w:rFonts w:ascii="Century Gothic" w:hAnsi="Century Gothic" w:cs="Times New Roman"/>
        </w:rPr>
        <w:t> »</w:t>
      </w:r>
      <w:r w:rsidRPr="00575296">
        <w:rPr>
          <w:rStyle w:val="Appelnotedebasdep"/>
          <w:rFonts w:ascii="Century Gothic" w:hAnsi="Century Gothic" w:cs="Times New Roman"/>
        </w:rPr>
        <w:footnoteReference w:id="10"/>
      </w:r>
      <w:r w:rsidRPr="00575296">
        <w:rPr>
          <w:rFonts w:ascii="Century Gothic" w:hAnsi="Century Gothic" w:cs="Times New Roman"/>
        </w:rPr>
        <w:t>. Toutefois, on dénombre seulement quatre femmes présidentes de section de tribunal sur 27, trois femmes substitue</w:t>
      </w:r>
      <w:r w:rsidR="0090089C">
        <w:rPr>
          <w:rFonts w:ascii="Century Gothic" w:hAnsi="Century Gothic" w:cs="Times New Roman"/>
        </w:rPr>
        <w:t>s</w:t>
      </w:r>
      <w:r w:rsidRPr="00575296">
        <w:rPr>
          <w:rFonts w:ascii="Century Gothic" w:hAnsi="Century Gothic" w:cs="Times New Roman"/>
        </w:rPr>
        <w:t xml:space="preserve"> résidentes sur 27 et une seule femme Procureure générale auprès de la Cour suprême</w:t>
      </w:r>
      <w:r w:rsidRPr="00575296">
        <w:rPr>
          <w:rStyle w:val="Appelnotedebasdep"/>
          <w:rFonts w:ascii="Century Gothic" w:hAnsi="Century Gothic" w:cs="Times New Roman"/>
        </w:rPr>
        <w:footnoteReference w:id="11"/>
      </w:r>
      <w:r w:rsidRPr="00575296">
        <w:rPr>
          <w:rFonts w:ascii="Century Gothic" w:hAnsi="Century Gothic" w:cs="Times New Roman"/>
        </w:rPr>
        <w:t>. Aucune femme n’exerce le poste de premier président ni de procureur général de la Cour d’appel</w:t>
      </w:r>
      <w:r w:rsidRPr="00575296">
        <w:rPr>
          <w:rStyle w:val="Appelnotedebasdep"/>
          <w:rFonts w:ascii="Century Gothic" w:hAnsi="Century Gothic" w:cs="Times New Roman"/>
        </w:rPr>
        <w:footnoteReference w:id="12"/>
      </w:r>
      <w:r w:rsidRPr="00575296">
        <w:rPr>
          <w:rFonts w:ascii="Century Gothic" w:hAnsi="Century Gothic" w:cs="Times New Roman"/>
        </w:rPr>
        <w:t>.</w:t>
      </w:r>
      <w:r w:rsidR="00E0368E">
        <w:rPr>
          <w:rFonts w:ascii="Century Gothic" w:hAnsi="Century Gothic" w:cs="Times New Roman"/>
        </w:rPr>
        <w:t xml:space="preserve"> </w:t>
      </w:r>
      <w:r w:rsidR="0022433C">
        <w:rPr>
          <w:rFonts w:ascii="Century Gothic" w:hAnsi="Century Gothic" w:cs="Times New Roman"/>
        </w:rPr>
        <w:t>Enfin</w:t>
      </w:r>
      <w:r w:rsidR="00E0368E">
        <w:rPr>
          <w:rFonts w:ascii="Century Gothic" w:hAnsi="Century Gothic" w:cs="Times New Roman"/>
        </w:rPr>
        <w:t>, le peu de données ventilé</w:t>
      </w:r>
      <w:r w:rsidR="00781D44">
        <w:rPr>
          <w:rFonts w:ascii="Century Gothic" w:hAnsi="Century Gothic" w:cs="Times New Roman"/>
        </w:rPr>
        <w:t>e</w:t>
      </w:r>
      <w:r w:rsidR="00E0368E">
        <w:rPr>
          <w:rFonts w:ascii="Century Gothic" w:hAnsi="Century Gothic" w:cs="Times New Roman"/>
        </w:rPr>
        <w:t xml:space="preserve">s par </w:t>
      </w:r>
      <w:r w:rsidR="00F56C5E">
        <w:rPr>
          <w:rFonts w:ascii="Century Gothic" w:hAnsi="Century Gothic" w:cs="Times New Roman"/>
        </w:rPr>
        <w:t xml:space="preserve">genre </w:t>
      </w:r>
      <w:r w:rsidR="00E0368E">
        <w:rPr>
          <w:rFonts w:ascii="Century Gothic" w:hAnsi="Century Gothic" w:cs="Times New Roman"/>
        </w:rPr>
        <w:t>et par postes dans le domaine judiciaire publi</w:t>
      </w:r>
      <w:r w:rsidR="00781D44">
        <w:rPr>
          <w:rFonts w:ascii="Century Gothic" w:hAnsi="Century Gothic" w:cs="Times New Roman"/>
        </w:rPr>
        <w:t>c</w:t>
      </w:r>
      <w:r w:rsidR="003C4403">
        <w:rPr>
          <w:rFonts w:ascii="Century Gothic" w:hAnsi="Century Gothic" w:cs="Times New Roman"/>
        </w:rPr>
        <w:t xml:space="preserve"> empêche de faire la lumière sur la </w:t>
      </w:r>
      <w:r w:rsidR="003C4403" w:rsidRPr="00FA3B53">
        <w:rPr>
          <w:rFonts w:ascii="Century Gothic" w:hAnsi="Century Gothic" w:cs="Times New Roman"/>
        </w:rPr>
        <w:t>situation</w:t>
      </w:r>
      <w:r w:rsidR="001234D2" w:rsidRPr="00FA3B53">
        <w:rPr>
          <w:rFonts w:ascii="Century Gothic" w:hAnsi="Century Gothic" w:cs="Times New Roman"/>
        </w:rPr>
        <w:t xml:space="preserve"> </w:t>
      </w:r>
      <w:r w:rsidR="00F54AD0" w:rsidRPr="00FA3B53">
        <w:rPr>
          <w:rFonts w:ascii="Century Gothic" w:hAnsi="Century Gothic" w:cs="Times New Roman"/>
        </w:rPr>
        <w:t>quant à</w:t>
      </w:r>
      <w:r w:rsidR="001234D2" w:rsidRPr="00FA3B53">
        <w:rPr>
          <w:rFonts w:ascii="Century Gothic" w:hAnsi="Century Gothic" w:cs="Times New Roman"/>
        </w:rPr>
        <w:t xml:space="preserve"> la représentativité des genre</w:t>
      </w:r>
      <w:r w:rsidR="00F54AD0" w:rsidRPr="00FA3B53">
        <w:rPr>
          <w:rFonts w:ascii="Century Gothic" w:hAnsi="Century Gothic" w:cs="Times New Roman"/>
        </w:rPr>
        <w:t>s et est, dès lors,</w:t>
      </w:r>
      <w:r w:rsidR="00E0368E" w:rsidRPr="00FA3B53">
        <w:rPr>
          <w:rFonts w:ascii="Century Gothic" w:hAnsi="Century Gothic" w:cs="Times New Roman"/>
        </w:rPr>
        <w:t xml:space="preserve"> un problème </w:t>
      </w:r>
      <w:r w:rsidR="001234D2" w:rsidRPr="00FA3B53">
        <w:rPr>
          <w:rFonts w:ascii="Century Gothic" w:hAnsi="Century Gothic" w:cs="Times New Roman"/>
        </w:rPr>
        <w:t>inquiétant</w:t>
      </w:r>
      <w:r w:rsidR="00E0368E" w:rsidRPr="00FA3B53">
        <w:rPr>
          <w:rFonts w:ascii="Century Gothic" w:hAnsi="Century Gothic" w:cs="Times New Roman"/>
        </w:rPr>
        <w:t>.</w:t>
      </w:r>
    </w:p>
    <w:p w14:paraId="7BDFBF0B" w14:textId="196A8F60" w:rsidR="004B448D" w:rsidRPr="0000326A" w:rsidRDefault="006E6255" w:rsidP="000E508E">
      <w:pPr>
        <w:pStyle w:val="Titre2"/>
        <w:spacing w:before="0" w:after="240" w:line="240" w:lineRule="auto"/>
        <w:ind w:left="709"/>
        <w:rPr>
          <w:rFonts w:ascii="Century Gothic" w:hAnsi="Century Gothic"/>
          <w:i/>
          <w:iCs/>
          <w:highlight w:val="yellow"/>
          <w:u w:val="single"/>
        </w:rPr>
      </w:pPr>
      <w:r w:rsidRPr="0000326A">
        <w:rPr>
          <w:rFonts w:ascii="Century Gothic" w:hAnsi="Century Gothic"/>
          <w:b w:val="0"/>
          <w:bCs w:val="0"/>
          <w:i/>
          <w:iCs/>
          <w:u w:val="single"/>
        </w:rPr>
        <w:t>L</w:t>
      </w:r>
      <w:r w:rsidR="00E0368E" w:rsidRPr="0000326A">
        <w:rPr>
          <w:rFonts w:ascii="Century Gothic" w:hAnsi="Century Gothic"/>
          <w:b w:val="0"/>
          <w:bCs w:val="0"/>
          <w:i/>
          <w:iCs/>
          <w:u w:val="single"/>
        </w:rPr>
        <w:t xml:space="preserve">es </w:t>
      </w:r>
      <w:r w:rsidR="004B448D" w:rsidRPr="0000326A">
        <w:rPr>
          <w:rFonts w:ascii="Century Gothic" w:hAnsi="Century Gothic"/>
          <w:b w:val="0"/>
          <w:bCs w:val="0"/>
          <w:i/>
          <w:iCs/>
          <w:u w:val="single"/>
        </w:rPr>
        <w:t>forces de l’ordre</w:t>
      </w:r>
    </w:p>
    <w:p w14:paraId="0235B983" w14:textId="241A7806" w:rsidR="004B448D" w:rsidRPr="00D020FF" w:rsidRDefault="004B448D" w:rsidP="005E7930">
      <w:pPr>
        <w:tabs>
          <w:tab w:val="left" w:pos="3540"/>
        </w:tabs>
        <w:spacing w:line="276" w:lineRule="auto"/>
        <w:ind w:firstLine="0"/>
        <w:rPr>
          <w:rFonts w:ascii="Century Gothic" w:hAnsi="Century Gothic" w:cs="Times New Roman"/>
        </w:rPr>
      </w:pPr>
      <w:r>
        <w:rPr>
          <w:rFonts w:ascii="Century Gothic" w:hAnsi="Century Gothic" w:cs="Times New Roman"/>
          <w:lang w:val="fr-CA"/>
        </w:rPr>
        <w:t>D</w:t>
      </w:r>
      <w:r w:rsidRPr="00575296">
        <w:rPr>
          <w:rFonts w:ascii="Century Gothic" w:hAnsi="Century Gothic" w:cs="Times New Roman"/>
          <w:lang w:val="fr-CA"/>
        </w:rPr>
        <w:t xml:space="preserve">ans le domaine des forces de l’ordre, bien que </w:t>
      </w:r>
      <w:r w:rsidRPr="00575296">
        <w:rPr>
          <w:rFonts w:ascii="Century Gothic" w:hAnsi="Century Gothic" w:cs="Times New Roman"/>
        </w:rPr>
        <w:t>l’ouverture pour le</w:t>
      </w:r>
      <w:r w:rsidR="00D5394D">
        <w:rPr>
          <w:rFonts w:ascii="Century Gothic" w:hAnsi="Century Gothic" w:cs="Times New Roman"/>
        </w:rPr>
        <w:t>s femmes aux concours d’entrée aux écoles militaires et de</w:t>
      </w:r>
      <w:r w:rsidRPr="00575296">
        <w:rPr>
          <w:rFonts w:ascii="Century Gothic" w:hAnsi="Century Gothic" w:cs="Times New Roman"/>
        </w:rPr>
        <w:t xml:space="preserve"> gendarmeries - tel que recommandé par le Comité CEDEF dans </w:t>
      </w:r>
      <w:r w:rsidR="00F56C5E">
        <w:rPr>
          <w:rFonts w:ascii="Century Gothic" w:hAnsi="Century Gothic" w:cs="Times New Roman"/>
        </w:rPr>
        <w:t xml:space="preserve">ses </w:t>
      </w:r>
      <w:r w:rsidRPr="00575296">
        <w:rPr>
          <w:rFonts w:ascii="Century Gothic" w:hAnsi="Century Gothic" w:cs="Times New Roman"/>
        </w:rPr>
        <w:t>observation</w:t>
      </w:r>
      <w:r w:rsidR="000E327E">
        <w:rPr>
          <w:rFonts w:ascii="Century Gothic" w:hAnsi="Century Gothic" w:cs="Times New Roman"/>
        </w:rPr>
        <w:t>s</w:t>
      </w:r>
      <w:r w:rsidRPr="00575296">
        <w:rPr>
          <w:rFonts w:ascii="Century Gothic" w:hAnsi="Century Gothic" w:cs="Times New Roman"/>
        </w:rPr>
        <w:t xml:space="preserve"> finale</w:t>
      </w:r>
      <w:r w:rsidR="000E327E">
        <w:rPr>
          <w:rFonts w:ascii="Century Gothic" w:hAnsi="Century Gothic" w:cs="Times New Roman"/>
        </w:rPr>
        <w:t>s</w:t>
      </w:r>
      <w:r w:rsidRPr="00575296">
        <w:rPr>
          <w:rFonts w:ascii="Century Gothic" w:hAnsi="Century Gothic" w:cs="Times New Roman"/>
        </w:rPr>
        <w:t xml:space="preserve"> de novembre 2011 - est à souligner, la </w:t>
      </w:r>
      <w:r w:rsidRPr="007113FE">
        <w:rPr>
          <w:rFonts w:ascii="Century Gothic" w:hAnsi="Century Gothic" w:cs="Times New Roman"/>
        </w:rPr>
        <w:t>représentation des femmes demeure infime</w:t>
      </w:r>
      <w:r w:rsidRPr="007113FE">
        <w:rPr>
          <w:rStyle w:val="Appelnotedebasdep"/>
          <w:rFonts w:ascii="Century Gothic" w:hAnsi="Century Gothic" w:cs="Times New Roman"/>
        </w:rPr>
        <w:footnoteReference w:id="13"/>
      </w:r>
      <w:r w:rsidRPr="007113FE">
        <w:rPr>
          <w:rFonts w:ascii="Century Gothic" w:hAnsi="Century Gothic" w:cs="Times New Roman"/>
        </w:rPr>
        <w:t xml:space="preserve">. </w:t>
      </w:r>
      <w:r w:rsidR="004E33CD">
        <w:rPr>
          <w:rFonts w:ascii="Century Gothic" w:hAnsi="Century Gothic" w:cs="Times New Roman"/>
        </w:rPr>
        <w:t>L</w:t>
      </w:r>
      <w:r w:rsidRPr="007113FE">
        <w:rPr>
          <w:rFonts w:ascii="Century Gothic" w:hAnsi="Century Gothic" w:cs="Times New Roman"/>
        </w:rPr>
        <w:t xml:space="preserve">a première promotion incluant des femmes gendarmes </w:t>
      </w:r>
      <w:r w:rsidR="009E5888" w:rsidRPr="007113FE">
        <w:rPr>
          <w:rFonts w:ascii="Century Gothic" w:hAnsi="Century Gothic" w:cs="Times New Roman"/>
        </w:rPr>
        <w:t>eut lieu</w:t>
      </w:r>
      <w:r w:rsidRPr="007113FE">
        <w:rPr>
          <w:rFonts w:ascii="Century Gothic" w:hAnsi="Century Gothic" w:cs="Times New Roman"/>
        </w:rPr>
        <w:t xml:space="preserve"> en 2015, un quota </w:t>
      </w:r>
      <w:r w:rsidRPr="007113FE">
        <w:rPr>
          <w:rFonts w:ascii="Century Gothic" w:hAnsi="Century Gothic" w:cs="Times New Roman"/>
        </w:rPr>
        <w:lastRenderedPageBreak/>
        <w:t xml:space="preserve">de </w:t>
      </w:r>
      <w:r w:rsidR="009D72AC">
        <w:rPr>
          <w:rFonts w:ascii="Century Gothic" w:hAnsi="Century Gothic" w:cs="Times New Roman"/>
        </w:rPr>
        <w:t>10 </w:t>
      </w:r>
      <w:r w:rsidRPr="007113FE">
        <w:rPr>
          <w:rFonts w:ascii="Century Gothic" w:hAnsi="Century Gothic" w:cs="Times New Roman"/>
        </w:rPr>
        <w:t xml:space="preserve">% réservé aux femmes </w:t>
      </w:r>
      <w:r w:rsidR="00FE3834">
        <w:rPr>
          <w:rFonts w:ascii="Century Gothic" w:hAnsi="Century Gothic" w:cs="Times New Roman"/>
        </w:rPr>
        <w:t>ayant été</w:t>
      </w:r>
      <w:r w:rsidR="00FE3834" w:rsidRPr="007113FE">
        <w:rPr>
          <w:rFonts w:ascii="Century Gothic" w:hAnsi="Century Gothic" w:cs="Times New Roman"/>
        </w:rPr>
        <w:t xml:space="preserve"> </w:t>
      </w:r>
      <w:r w:rsidRPr="007113FE">
        <w:rPr>
          <w:rFonts w:ascii="Century Gothic" w:hAnsi="Century Gothic" w:cs="Times New Roman"/>
        </w:rPr>
        <w:t>mis en place</w:t>
      </w:r>
      <w:r w:rsidRPr="007113FE">
        <w:rPr>
          <w:rStyle w:val="Appelnotedebasdep"/>
          <w:rFonts w:ascii="Century Gothic" w:hAnsi="Century Gothic" w:cs="Times New Roman"/>
        </w:rPr>
        <w:footnoteReference w:id="14"/>
      </w:r>
      <w:r w:rsidRPr="007113FE">
        <w:rPr>
          <w:rFonts w:ascii="Century Gothic" w:hAnsi="Century Gothic" w:cs="Times New Roman"/>
        </w:rPr>
        <w:t>. Dans les autres domaines de la sécurité publique, les femmes représent</w:t>
      </w:r>
      <w:r w:rsidR="00383E81">
        <w:rPr>
          <w:rFonts w:ascii="Century Gothic" w:hAnsi="Century Gothic" w:cs="Times New Roman"/>
        </w:rPr>
        <w:t>ai</w:t>
      </w:r>
      <w:r w:rsidRPr="007113FE">
        <w:rPr>
          <w:rFonts w:ascii="Century Gothic" w:hAnsi="Century Gothic" w:cs="Times New Roman"/>
        </w:rPr>
        <w:t xml:space="preserve">ent </w:t>
      </w:r>
      <w:r w:rsidR="009D72AC">
        <w:rPr>
          <w:rFonts w:ascii="Century Gothic" w:hAnsi="Century Gothic" w:cs="Times New Roman"/>
        </w:rPr>
        <w:t>12 </w:t>
      </w:r>
      <w:r w:rsidRPr="007113FE">
        <w:rPr>
          <w:rFonts w:ascii="Century Gothic" w:hAnsi="Century Gothic" w:cs="Times New Roman"/>
        </w:rPr>
        <w:t xml:space="preserve">% des effectifs de la police nationale en 2015, </w:t>
      </w:r>
      <w:r w:rsidR="009D72AC">
        <w:rPr>
          <w:rFonts w:ascii="Century Gothic" w:hAnsi="Century Gothic" w:cs="Times New Roman"/>
        </w:rPr>
        <w:t>1 </w:t>
      </w:r>
      <w:r w:rsidRPr="007113FE">
        <w:rPr>
          <w:rFonts w:ascii="Century Gothic" w:hAnsi="Century Gothic" w:cs="Times New Roman"/>
        </w:rPr>
        <w:t xml:space="preserve">% des Forces républicaines militaires de Côte d’Ivoire (FRCI) et </w:t>
      </w:r>
      <w:r w:rsidR="009D72AC">
        <w:rPr>
          <w:rFonts w:ascii="Century Gothic" w:hAnsi="Century Gothic" w:cs="Times New Roman"/>
        </w:rPr>
        <w:t>2 </w:t>
      </w:r>
      <w:r w:rsidRPr="007113FE">
        <w:rPr>
          <w:rFonts w:ascii="Century Gothic" w:hAnsi="Century Gothic" w:cs="Times New Roman"/>
        </w:rPr>
        <w:t xml:space="preserve">% des </w:t>
      </w:r>
      <w:proofErr w:type="spellStart"/>
      <w:r w:rsidRPr="007113FE">
        <w:rPr>
          <w:rFonts w:ascii="Century Gothic" w:hAnsi="Century Gothic" w:cs="Times New Roman"/>
        </w:rPr>
        <w:t>agent</w:t>
      </w:r>
      <w:r w:rsidR="00F56C5E">
        <w:rPr>
          <w:rFonts w:ascii="Century Gothic" w:hAnsi="Century Gothic" w:cs="Times New Roman"/>
        </w:rPr>
        <w:t>.e.</w:t>
      </w:r>
      <w:r w:rsidRPr="007113FE">
        <w:rPr>
          <w:rFonts w:ascii="Century Gothic" w:hAnsi="Century Gothic" w:cs="Times New Roman"/>
        </w:rPr>
        <w:t>s</w:t>
      </w:r>
      <w:proofErr w:type="spellEnd"/>
      <w:r w:rsidRPr="007113FE">
        <w:rPr>
          <w:rFonts w:ascii="Century Gothic" w:hAnsi="Century Gothic" w:cs="Times New Roman"/>
        </w:rPr>
        <w:t xml:space="preserve"> des Eaux et des Forêts</w:t>
      </w:r>
      <w:r w:rsidRPr="007113FE">
        <w:rPr>
          <w:rStyle w:val="Appelnotedebasdep"/>
          <w:rFonts w:ascii="Century Gothic" w:hAnsi="Century Gothic" w:cs="Times New Roman"/>
        </w:rPr>
        <w:footnoteReference w:id="15"/>
      </w:r>
      <w:r w:rsidRPr="007113FE">
        <w:rPr>
          <w:rFonts w:ascii="Century Gothic" w:hAnsi="Century Gothic" w:cs="Times New Roman"/>
        </w:rPr>
        <w:t xml:space="preserve">. Alors que, </w:t>
      </w:r>
      <w:r w:rsidR="00F56C5E">
        <w:rPr>
          <w:rFonts w:ascii="Century Gothic" w:hAnsi="Century Gothic" w:cs="Times New Roman"/>
        </w:rPr>
        <w:t>au sein de</w:t>
      </w:r>
      <w:r w:rsidRPr="007113FE">
        <w:rPr>
          <w:rFonts w:ascii="Century Gothic" w:hAnsi="Century Gothic" w:cs="Times New Roman"/>
        </w:rPr>
        <w:t xml:space="preserve"> la police, quelques femmes vont occuper des postes d’offici</w:t>
      </w:r>
      <w:r w:rsidR="00F56C5E">
        <w:rPr>
          <w:rFonts w:ascii="Century Gothic" w:hAnsi="Century Gothic" w:cs="Times New Roman"/>
        </w:rPr>
        <w:t>è</w:t>
      </w:r>
      <w:r w:rsidRPr="007113FE">
        <w:rPr>
          <w:rFonts w:ascii="Century Gothic" w:hAnsi="Century Gothic" w:cs="Times New Roman"/>
        </w:rPr>
        <w:t>r</w:t>
      </w:r>
      <w:r w:rsidR="00F56C5E">
        <w:rPr>
          <w:rFonts w:ascii="Century Gothic" w:hAnsi="Century Gothic" w:cs="Times New Roman"/>
        </w:rPr>
        <w:t>e</w:t>
      </w:r>
      <w:r w:rsidRPr="007113FE">
        <w:rPr>
          <w:rFonts w:ascii="Century Gothic" w:hAnsi="Century Gothic" w:cs="Times New Roman"/>
        </w:rPr>
        <w:t xml:space="preserve">s, de </w:t>
      </w:r>
      <w:proofErr w:type="spellStart"/>
      <w:r w:rsidRPr="007113FE">
        <w:rPr>
          <w:rFonts w:ascii="Century Gothic" w:hAnsi="Century Gothic" w:cs="Times New Roman"/>
        </w:rPr>
        <w:t>sous-offici</w:t>
      </w:r>
      <w:r w:rsidR="000E327E">
        <w:rPr>
          <w:rFonts w:ascii="Century Gothic" w:hAnsi="Century Gothic" w:cs="Times New Roman"/>
        </w:rPr>
        <w:t>ère</w:t>
      </w:r>
      <w:r w:rsidRPr="007113FE">
        <w:rPr>
          <w:rFonts w:ascii="Century Gothic" w:hAnsi="Century Gothic" w:cs="Times New Roman"/>
        </w:rPr>
        <w:t>s</w:t>
      </w:r>
      <w:proofErr w:type="spellEnd"/>
      <w:r w:rsidRPr="007113FE">
        <w:rPr>
          <w:rFonts w:ascii="Century Gothic" w:hAnsi="Century Gothic" w:cs="Times New Roman"/>
        </w:rPr>
        <w:t xml:space="preserve"> et de commissaires,</w:t>
      </w:r>
      <w:r w:rsidRPr="007113FE">
        <w:rPr>
          <w:rFonts w:ascii="Century Gothic" w:hAnsi="Century Gothic" w:cs="Times New Roman"/>
          <w:b/>
          <w:bCs/>
        </w:rPr>
        <w:t xml:space="preserve"> </w:t>
      </w:r>
      <w:r w:rsidRPr="005737B6">
        <w:rPr>
          <w:rFonts w:ascii="Century Gothic" w:hAnsi="Century Gothic" w:cs="Times New Roman"/>
          <w:bCs/>
        </w:rPr>
        <w:t>une seule femme avait été nommée dans un poste décisionnel au sein de l’armée en 2014</w:t>
      </w:r>
      <w:r w:rsidRPr="005737B6">
        <w:rPr>
          <w:rStyle w:val="Appelnotedebasdep"/>
          <w:rFonts w:ascii="Century Gothic" w:hAnsi="Century Gothic" w:cs="Times New Roman"/>
          <w:bCs/>
        </w:rPr>
        <w:footnoteReference w:id="16"/>
      </w:r>
      <w:r w:rsidRPr="005737B6">
        <w:rPr>
          <w:rFonts w:ascii="Century Gothic" w:hAnsi="Century Gothic" w:cs="Times New Roman"/>
          <w:bCs/>
        </w:rPr>
        <w:t>.</w:t>
      </w:r>
      <w:r w:rsidRPr="00575296">
        <w:rPr>
          <w:rFonts w:ascii="Century Gothic" w:hAnsi="Century Gothic" w:cs="Times New Roman"/>
          <w:b/>
          <w:bCs/>
        </w:rPr>
        <w:t xml:space="preserve"> </w:t>
      </w:r>
      <w:r w:rsidR="000720AB" w:rsidRPr="003D0ABD">
        <w:rPr>
          <w:rFonts w:ascii="Century Gothic" w:hAnsi="Century Gothic" w:cs="Times New Roman"/>
          <w:bCs/>
        </w:rPr>
        <w:t>En somme,</w:t>
      </w:r>
      <w:r w:rsidR="000720AB">
        <w:rPr>
          <w:rFonts w:ascii="Century Gothic" w:hAnsi="Century Gothic" w:cs="Times New Roman"/>
          <w:b/>
          <w:bCs/>
        </w:rPr>
        <w:t xml:space="preserve"> </w:t>
      </w:r>
      <w:r w:rsidR="000720AB" w:rsidRPr="007F1E25">
        <w:rPr>
          <w:rFonts w:ascii="Century Gothic" w:hAnsi="Century Gothic" w:cs="Times New Roman"/>
          <w:bCs/>
        </w:rPr>
        <w:t>les femmes demeurent largement sous</w:t>
      </w:r>
      <w:r w:rsidR="009D72AC" w:rsidRPr="007F1E25">
        <w:rPr>
          <w:rFonts w:ascii="Century Gothic" w:hAnsi="Century Gothic" w:cs="Times New Roman"/>
          <w:bCs/>
        </w:rPr>
        <w:t>-représentées</w:t>
      </w:r>
      <w:r w:rsidR="000720AB" w:rsidRPr="007F1E25">
        <w:rPr>
          <w:rFonts w:ascii="Century Gothic" w:hAnsi="Century Gothic" w:cs="Times New Roman"/>
          <w:bCs/>
        </w:rPr>
        <w:t xml:space="preserve"> au sein des forces de l’ordre ivoiriennes et </w:t>
      </w:r>
      <w:r w:rsidR="009F4F0B" w:rsidRPr="007F1E25">
        <w:rPr>
          <w:rFonts w:ascii="Century Gothic" w:hAnsi="Century Gothic" w:cs="Times New Roman"/>
          <w:bCs/>
        </w:rPr>
        <w:t>la mise en place d’autres mesures demeure nécessaire afin d’améliorer</w:t>
      </w:r>
      <w:r w:rsidR="000720AB" w:rsidRPr="007F1E25">
        <w:rPr>
          <w:rFonts w:ascii="Century Gothic" w:hAnsi="Century Gothic" w:cs="Times New Roman"/>
          <w:bCs/>
        </w:rPr>
        <w:t xml:space="preserve"> la situation</w:t>
      </w:r>
      <w:r w:rsidR="001064B4" w:rsidRPr="00575296">
        <w:rPr>
          <w:rFonts w:ascii="Century Gothic" w:hAnsi="Century Gothic" w:cs="Times New Roman"/>
          <w:vertAlign w:val="superscript"/>
        </w:rPr>
        <w:footnoteReference w:id="17"/>
      </w:r>
      <w:r w:rsidR="000720AB">
        <w:rPr>
          <w:rFonts w:ascii="Century Gothic" w:hAnsi="Century Gothic" w:cs="Times New Roman"/>
          <w:b/>
          <w:bCs/>
        </w:rPr>
        <w:t xml:space="preserve">. </w:t>
      </w:r>
    </w:p>
    <w:p w14:paraId="621A9AFF" w14:textId="77777777" w:rsidR="004B448D" w:rsidRPr="00575296" w:rsidRDefault="004B448D" w:rsidP="004B448D">
      <w:pPr>
        <w:pStyle w:val="Titre2"/>
        <w:spacing w:before="0" w:line="240" w:lineRule="auto"/>
        <w:rPr>
          <w:rFonts w:ascii="Century Gothic" w:hAnsi="Century Gothic"/>
          <w:i/>
        </w:rPr>
      </w:pPr>
      <w:bookmarkStart w:id="10" w:name="_Toc405856554"/>
      <w:r w:rsidRPr="00575296">
        <w:rPr>
          <w:rFonts w:ascii="Century Gothic" w:hAnsi="Century Gothic"/>
          <w:i/>
        </w:rPr>
        <w:t>Recommandations spécifiques</w:t>
      </w:r>
      <w:bookmarkEnd w:id="10"/>
    </w:p>
    <w:p w14:paraId="31B922A0" w14:textId="77777777" w:rsidR="004B448D" w:rsidRPr="00575296" w:rsidRDefault="004B448D" w:rsidP="004B448D">
      <w:pPr>
        <w:tabs>
          <w:tab w:val="left" w:pos="3540"/>
        </w:tabs>
        <w:spacing w:after="0" w:line="240" w:lineRule="auto"/>
        <w:ind w:firstLine="0"/>
        <w:rPr>
          <w:rFonts w:ascii="Century Gothic" w:hAnsi="Century Gothic"/>
        </w:rPr>
      </w:pPr>
    </w:p>
    <w:p w14:paraId="26721384" w14:textId="77777777" w:rsidR="004B448D" w:rsidRDefault="004B448D" w:rsidP="004B448D">
      <w:pPr>
        <w:tabs>
          <w:tab w:val="left" w:pos="3540"/>
        </w:tabs>
        <w:spacing w:after="0" w:line="240" w:lineRule="auto"/>
        <w:ind w:firstLine="0"/>
        <w:rPr>
          <w:rFonts w:ascii="Century Gothic" w:hAnsi="Century Gothic" w:cs="Times New Roman"/>
        </w:rPr>
      </w:pPr>
      <w:r w:rsidRPr="00575296">
        <w:rPr>
          <w:rFonts w:ascii="Century Gothic" w:hAnsi="Century Gothic" w:cs="Times New Roman"/>
        </w:rPr>
        <w:t xml:space="preserve">L’État ivoirien devrait : </w:t>
      </w:r>
    </w:p>
    <w:p w14:paraId="41CDC1D5" w14:textId="77777777" w:rsidR="007F1E25" w:rsidRPr="00575296" w:rsidRDefault="007F1E25" w:rsidP="004B448D">
      <w:pPr>
        <w:tabs>
          <w:tab w:val="left" w:pos="3540"/>
        </w:tabs>
        <w:spacing w:after="0" w:line="240" w:lineRule="auto"/>
        <w:ind w:firstLine="0"/>
        <w:rPr>
          <w:rFonts w:ascii="Century Gothic" w:hAnsi="Century Gothic" w:cs="Times New Roman"/>
        </w:rPr>
      </w:pPr>
    </w:p>
    <w:p w14:paraId="06772341" w14:textId="6C79A31B" w:rsidR="004274B4" w:rsidRDefault="004274B4" w:rsidP="004B448D">
      <w:pPr>
        <w:pStyle w:val="Paragraphedeliste"/>
        <w:numPr>
          <w:ilvl w:val="0"/>
          <w:numId w:val="11"/>
        </w:numPr>
        <w:tabs>
          <w:tab w:val="left" w:pos="3540"/>
        </w:tabs>
        <w:spacing w:line="259" w:lineRule="auto"/>
        <w:rPr>
          <w:rFonts w:ascii="Century Gothic" w:hAnsi="Century Gothic" w:cs="Times New Roman"/>
        </w:rPr>
      </w:pPr>
      <w:r>
        <w:rPr>
          <w:rFonts w:ascii="Century Gothic" w:hAnsi="Century Gothic" w:cs="Times New Roman"/>
        </w:rPr>
        <w:t>Voter et mettre en œuvre un</w:t>
      </w:r>
      <w:r w:rsidR="004B448D" w:rsidRPr="00575296">
        <w:rPr>
          <w:rFonts w:ascii="Century Gothic" w:hAnsi="Century Gothic" w:cs="Times New Roman"/>
        </w:rPr>
        <w:t xml:space="preserve"> projet de loi </w:t>
      </w:r>
      <w:r>
        <w:rPr>
          <w:rFonts w:ascii="Century Gothic" w:hAnsi="Century Gothic" w:cs="Times New Roman"/>
        </w:rPr>
        <w:t>assurant la représentativité des femmes au sein des instances politiques, et ce autant pour des postes nominatifs qu’électifs ;</w:t>
      </w:r>
    </w:p>
    <w:p w14:paraId="609AFB67" w14:textId="4B94EA60" w:rsidR="004B448D" w:rsidRPr="002457E1" w:rsidRDefault="004B448D" w:rsidP="004B448D">
      <w:pPr>
        <w:pStyle w:val="Paragraphedeliste"/>
        <w:numPr>
          <w:ilvl w:val="0"/>
          <w:numId w:val="11"/>
        </w:numPr>
        <w:tabs>
          <w:tab w:val="left" w:pos="3540"/>
        </w:tabs>
        <w:spacing w:line="259" w:lineRule="auto"/>
        <w:rPr>
          <w:rFonts w:ascii="Century Gothic" w:hAnsi="Century Gothic" w:cs="Times New Roman"/>
        </w:rPr>
      </w:pPr>
      <w:r w:rsidRPr="002457E1">
        <w:rPr>
          <w:rFonts w:ascii="Century Gothic" w:hAnsi="Century Gothic" w:cs="Times New Roman"/>
        </w:rPr>
        <w:t xml:space="preserve">Établir des quotas dans l’ensemble des secteurs publics, tels que l’armée et les </w:t>
      </w:r>
      <w:r w:rsidR="009E1BBA">
        <w:rPr>
          <w:rFonts w:ascii="Century Gothic" w:hAnsi="Century Gothic" w:cs="Times New Roman"/>
        </w:rPr>
        <w:t>instances judiciaires</w:t>
      </w:r>
      <w:r w:rsidRPr="002457E1">
        <w:rPr>
          <w:rFonts w:ascii="Century Gothic" w:hAnsi="Century Gothic" w:cs="Times New Roman"/>
        </w:rPr>
        <w:t>, incluant pour des postes à responsabilités, afin d’atteindre la parité homme-femme ;</w:t>
      </w:r>
      <w:r w:rsidR="00B148E5" w:rsidRPr="002457E1">
        <w:rPr>
          <w:rFonts w:ascii="Century Gothic" w:hAnsi="Century Gothic" w:cs="Times New Roman"/>
        </w:rPr>
        <w:t xml:space="preserve"> </w:t>
      </w:r>
    </w:p>
    <w:p w14:paraId="0BD76EEC" w14:textId="44351512" w:rsidR="00797707" w:rsidRPr="00797707" w:rsidRDefault="005E7930" w:rsidP="00797707">
      <w:pPr>
        <w:pStyle w:val="Paragraphedeliste"/>
        <w:numPr>
          <w:ilvl w:val="0"/>
          <w:numId w:val="11"/>
        </w:numPr>
        <w:tabs>
          <w:tab w:val="left" w:pos="3540"/>
        </w:tabs>
        <w:spacing w:line="259" w:lineRule="auto"/>
        <w:rPr>
          <w:rFonts w:ascii="Century Gothic" w:hAnsi="Century Gothic" w:cs="Times New Roman"/>
        </w:rPr>
      </w:pPr>
      <w:r>
        <w:rPr>
          <w:rFonts w:ascii="Century Gothic" w:hAnsi="Century Gothic" w:cs="Times New Roman"/>
        </w:rPr>
        <w:t>Assurer un suivi</w:t>
      </w:r>
      <w:r w:rsidR="00797707">
        <w:rPr>
          <w:rFonts w:ascii="Century Gothic" w:hAnsi="Century Gothic" w:cs="Times New Roman"/>
        </w:rPr>
        <w:t xml:space="preserve"> de l’efficacité et du respect des quotas mis en place, ainsi qu’une collecte des données ventil</w:t>
      </w:r>
      <w:r w:rsidR="00781D44">
        <w:rPr>
          <w:rFonts w:ascii="Century Gothic" w:hAnsi="Century Gothic" w:cs="Times New Roman"/>
        </w:rPr>
        <w:t>ée</w:t>
      </w:r>
      <w:r w:rsidR="00E32761">
        <w:rPr>
          <w:rFonts w:ascii="Century Gothic" w:hAnsi="Century Gothic" w:cs="Times New Roman"/>
        </w:rPr>
        <w:t>s par sexe</w:t>
      </w:r>
      <w:r w:rsidR="00797707">
        <w:rPr>
          <w:rFonts w:ascii="Century Gothic" w:hAnsi="Century Gothic" w:cs="Times New Roman"/>
        </w:rPr>
        <w:t xml:space="preserve"> pour l’ensemble des sphères liées à la vie politique et juridique du pays ; </w:t>
      </w:r>
    </w:p>
    <w:p w14:paraId="32A1488F" w14:textId="77777777" w:rsidR="004B448D" w:rsidRPr="00575296" w:rsidRDefault="004B448D" w:rsidP="004B448D">
      <w:pPr>
        <w:pStyle w:val="Paragraphedeliste"/>
        <w:numPr>
          <w:ilvl w:val="0"/>
          <w:numId w:val="11"/>
        </w:numPr>
        <w:tabs>
          <w:tab w:val="left" w:pos="3540"/>
        </w:tabs>
        <w:spacing w:line="259" w:lineRule="auto"/>
        <w:rPr>
          <w:rFonts w:ascii="Century Gothic" w:hAnsi="Century Gothic" w:cs="Times New Roman"/>
        </w:rPr>
      </w:pPr>
      <w:r w:rsidRPr="00575296">
        <w:rPr>
          <w:rFonts w:ascii="Century Gothic" w:hAnsi="Century Gothic" w:cs="Times New Roman"/>
        </w:rPr>
        <w:t xml:space="preserve">À compétence égale, privilégier les femmes à des postes décisionnels afin de </w:t>
      </w:r>
      <w:r>
        <w:rPr>
          <w:rFonts w:ascii="Century Gothic" w:hAnsi="Century Gothic" w:cs="Times New Roman"/>
        </w:rPr>
        <w:t>favoriser l’atteinte de la parité</w:t>
      </w:r>
      <w:r w:rsidRPr="00575296">
        <w:rPr>
          <w:rFonts w:ascii="Century Gothic" w:hAnsi="Century Gothic" w:cs="Times New Roman"/>
        </w:rPr>
        <w:t xml:space="preserve"> et une meilleure visibilité du potentiel des femmes dans la sphère publique</w:t>
      </w:r>
      <w:r>
        <w:rPr>
          <w:rFonts w:ascii="Century Gothic" w:hAnsi="Century Gothic" w:cs="Times New Roman"/>
        </w:rPr>
        <w:t> ;</w:t>
      </w:r>
      <w:r w:rsidRPr="00575296">
        <w:rPr>
          <w:rFonts w:ascii="Century Gothic" w:hAnsi="Century Gothic" w:cs="Times New Roman"/>
        </w:rPr>
        <w:t xml:space="preserve"> </w:t>
      </w:r>
    </w:p>
    <w:p w14:paraId="706970E9" w14:textId="6899691A" w:rsidR="004B448D" w:rsidRPr="009E1BBA" w:rsidRDefault="003F3AE0" w:rsidP="004B448D">
      <w:pPr>
        <w:pStyle w:val="Paragraphedeliste"/>
        <w:numPr>
          <w:ilvl w:val="0"/>
          <w:numId w:val="11"/>
        </w:numPr>
        <w:tabs>
          <w:tab w:val="left" w:pos="3540"/>
        </w:tabs>
        <w:spacing w:line="259" w:lineRule="auto"/>
        <w:rPr>
          <w:rFonts w:ascii="Century Gothic" w:hAnsi="Century Gothic" w:cs="Times New Roman"/>
        </w:rPr>
      </w:pPr>
      <w:r>
        <w:rPr>
          <w:rFonts w:ascii="Century Gothic" w:hAnsi="Century Gothic"/>
          <w:noProof/>
        </w:rPr>
        <w:t>Conditionner</w:t>
      </w:r>
      <w:r w:rsidR="009E5888" w:rsidRPr="009E1BBA">
        <w:rPr>
          <w:rFonts w:ascii="Century Gothic" w:hAnsi="Century Gothic"/>
          <w:noProof/>
        </w:rPr>
        <w:t xml:space="preserve"> le financement des partis politiques au respect </w:t>
      </w:r>
      <w:r w:rsidR="009E1BBA" w:rsidRPr="009E1BBA">
        <w:rPr>
          <w:rFonts w:ascii="Century Gothic" w:hAnsi="Century Gothic"/>
          <w:noProof/>
        </w:rPr>
        <w:t>de la parité homme-femme</w:t>
      </w:r>
      <w:r w:rsidR="009E5888" w:rsidRPr="009E1BBA">
        <w:rPr>
          <w:rFonts w:ascii="Century Gothic" w:hAnsi="Century Gothic"/>
          <w:noProof/>
        </w:rPr>
        <w:t xml:space="preserve"> dans les instances de décisions du parti et sur les listes des candidatures </w:t>
      </w:r>
      <w:r w:rsidR="00E83C0F">
        <w:rPr>
          <w:rFonts w:ascii="Century Gothic" w:hAnsi="Century Gothic"/>
          <w:noProof/>
        </w:rPr>
        <w:t>présentées</w:t>
      </w:r>
      <w:r w:rsidR="009E5888" w:rsidRPr="009E1BBA">
        <w:rPr>
          <w:rFonts w:ascii="Century Gothic" w:hAnsi="Century Gothic"/>
          <w:noProof/>
        </w:rPr>
        <w:t xml:space="preserve"> pour les échéances électorales</w:t>
      </w:r>
      <w:r w:rsidR="00736200" w:rsidRPr="009E1BBA">
        <w:rPr>
          <w:rFonts w:ascii="Century Gothic" w:hAnsi="Century Gothic" w:cs="Times New Roman"/>
        </w:rPr>
        <w:t>.</w:t>
      </w:r>
    </w:p>
    <w:p w14:paraId="181D881E" w14:textId="77777777" w:rsidR="004B448D" w:rsidRPr="00575296" w:rsidRDefault="004B448D" w:rsidP="004B448D">
      <w:pPr>
        <w:pStyle w:val="Paragraphedeliste"/>
        <w:tabs>
          <w:tab w:val="left" w:pos="3540"/>
        </w:tabs>
        <w:spacing w:line="259" w:lineRule="auto"/>
        <w:ind w:left="360" w:firstLine="0"/>
        <w:rPr>
          <w:rFonts w:ascii="Century Gothic" w:hAnsi="Century Gothic" w:cs="Times New Roman"/>
        </w:rPr>
      </w:pPr>
    </w:p>
    <w:p w14:paraId="3FFBA8E9" w14:textId="77777777" w:rsidR="004B448D" w:rsidRPr="00575296" w:rsidRDefault="004B448D" w:rsidP="004B448D">
      <w:pPr>
        <w:pStyle w:val="Titre2"/>
        <w:numPr>
          <w:ilvl w:val="1"/>
          <w:numId w:val="9"/>
        </w:numPr>
        <w:spacing w:after="240" w:line="240" w:lineRule="auto"/>
        <w:ind w:left="850" w:hanging="493"/>
        <w:rPr>
          <w:rFonts w:ascii="Century Gothic" w:hAnsi="Century Gothic"/>
          <w:sz w:val="27"/>
          <w:szCs w:val="27"/>
        </w:rPr>
      </w:pPr>
      <w:bookmarkStart w:id="11" w:name="_Toc405856555"/>
      <w:r w:rsidRPr="00575296">
        <w:rPr>
          <w:rFonts w:ascii="Century Gothic" w:hAnsi="Century Gothic"/>
          <w:sz w:val="27"/>
          <w:szCs w:val="27"/>
        </w:rPr>
        <w:lastRenderedPageBreak/>
        <w:t>Les obstacles à la participation des femmes</w:t>
      </w:r>
      <w:bookmarkEnd w:id="11"/>
      <w:r w:rsidRPr="00575296">
        <w:rPr>
          <w:rFonts w:ascii="Century Gothic" w:hAnsi="Century Gothic"/>
          <w:sz w:val="27"/>
          <w:szCs w:val="27"/>
        </w:rPr>
        <w:t xml:space="preserve"> </w:t>
      </w:r>
      <w:r>
        <w:rPr>
          <w:rFonts w:ascii="Century Gothic" w:hAnsi="Century Gothic"/>
          <w:sz w:val="27"/>
          <w:szCs w:val="27"/>
        </w:rPr>
        <w:t xml:space="preserve">à la vie publique </w:t>
      </w:r>
    </w:p>
    <w:p w14:paraId="348BCD75" w14:textId="400182D9" w:rsidR="004B448D" w:rsidRDefault="004B448D" w:rsidP="004B448D">
      <w:pPr>
        <w:tabs>
          <w:tab w:val="left" w:pos="3540"/>
        </w:tabs>
        <w:spacing w:line="276" w:lineRule="auto"/>
        <w:ind w:firstLine="0"/>
        <w:rPr>
          <w:rFonts w:ascii="Century Gothic" w:hAnsi="Century Gothic" w:cs="Times New Roman"/>
        </w:rPr>
      </w:pPr>
      <w:r>
        <w:rPr>
          <w:rFonts w:ascii="Century Gothic" w:hAnsi="Century Gothic" w:cs="Times New Roman"/>
        </w:rPr>
        <w:t>La sous</w:t>
      </w:r>
      <w:r w:rsidR="00781D44">
        <w:rPr>
          <w:rFonts w:ascii="Century Gothic" w:hAnsi="Century Gothic" w:cs="Times New Roman"/>
        </w:rPr>
        <w:t>-</w:t>
      </w:r>
      <w:r>
        <w:rPr>
          <w:rFonts w:ascii="Century Gothic" w:hAnsi="Century Gothic" w:cs="Times New Roman"/>
        </w:rPr>
        <w:t>représentati</w:t>
      </w:r>
      <w:r w:rsidR="007132FA">
        <w:rPr>
          <w:rFonts w:ascii="Century Gothic" w:hAnsi="Century Gothic" w:cs="Times New Roman"/>
        </w:rPr>
        <w:t>on</w:t>
      </w:r>
      <w:r>
        <w:rPr>
          <w:rFonts w:ascii="Century Gothic" w:hAnsi="Century Gothic" w:cs="Times New Roman"/>
        </w:rPr>
        <w:t xml:space="preserve"> des femmes dans la sphère politique et au sein de plusieurs domaine</w:t>
      </w:r>
      <w:r w:rsidR="00781D44">
        <w:rPr>
          <w:rFonts w:ascii="Century Gothic" w:hAnsi="Century Gothic" w:cs="Times New Roman"/>
        </w:rPr>
        <w:t>s</w:t>
      </w:r>
      <w:r>
        <w:rPr>
          <w:rFonts w:ascii="Century Gothic" w:hAnsi="Century Gothic" w:cs="Times New Roman"/>
        </w:rPr>
        <w:t xml:space="preserve"> de la fonction publique </w:t>
      </w:r>
      <w:r w:rsidR="00776F11">
        <w:rPr>
          <w:rFonts w:ascii="Century Gothic" w:hAnsi="Century Gothic" w:cs="Times New Roman"/>
        </w:rPr>
        <w:t>s’explique par plusieurs facteurs</w:t>
      </w:r>
      <w:r w:rsidR="00903D8A">
        <w:rPr>
          <w:rFonts w:ascii="Century Gothic" w:hAnsi="Century Gothic" w:cs="Times New Roman"/>
        </w:rPr>
        <w:t xml:space="preserve">. </w:t>
      </w:r>
      <w:r>
        <w:rPr>
          <w:rFonts w:ascii="Century Gothic" w:hAnsi="Century Gothic" w:cs="Times New Roman"/>
        </w:rPr>
        <w:t xml:space="preserve"> </w:t>
      </w:r>
      <w:r w:rsidR="00776F11">
        <w:rPr>
          <w:rFonts w:ascii="Century Gothic" w:hAnsi="Century Gothic" w:cs="Times New Roman"/>
        </w:rPr>
        <w:t>Cette situation peut s’expliquer</w:t>
      </w:r>
      <w:r w:rsidR="0001793E">
        <w:rPr>
          <w:rFonts w:ascii="Century Gothic" w:hAnsi="Century Gothic" w:cs="Times New Roman"/>
        </w:rPr>
        <w:t>,</w:t>
      </w:r>
      <w:r w:rsidR="00776F11">
        <w:rPr>
          <w:rFonts w:ascii="Century Gothic" w:hAnsi="Century Gothic" w:cs="Times New Roman"/>
        </w:rPr>
        <w:t xml:space="preserve"> d</w:t>
      </w:r>
      <w:r>
        <w:rPr>
          <w:rFonts w:ascii="Century Gothic" w:hAnsi="Century Gothic" w:cs="Times New Roman"/>
        </w:rPr>
        <w:t xml:space="preserve">’une part, </w:t>
      </w:r>
      <w:r w:rsidR="00776F11">
        <w:rPr>
          <w:rFonts w:ascii="Century Gothic" w:hAnsi="Century Gothic" w:cs="Times New Roman"/>
        </w:rPr>
        <w:t>par</w:t>
      </w:r>
      <w:r>
        <w:rPr>
          <w:rFonts w:ascii="Century Gothic" w:hAnsi="Century Gothic" w:cs="Times New Roman"/>
        </w:rPr>
        <w:t xml:space="preserve"> le </w:t>
      </w:r>
      <w:r w:rsidRPr="00575296">
        <w:rPr>
          <w:rFonts w:ascii="Century Gothic" w:hAnsi="Century Gothic" w:cs="Times New Roman"/>
          <w:b/>
        </w:rPr>
        <w:t>faible niveau de scolarisation des jeunes filles</w:t>
      </w:r>
      <w:r w:rsidRPr="00575296">
        <w:rPr>
          <w:rFonts w:ascii="Century Gothic" w:hAnsi="Century Gothic" w:cs="Times New Roman"/>
        </w:rPr>
        <w:t xml:space="preserve"> </w:t>
      </w:r>
      <w:r w:rsidRPr="00575296">
        <w:rPr>
          <w:rFonts w:ascii="Century Gothic" w:hAnsi="Century Gothic" w:cs="Times New Roman"/>
          <w:b/>
          <w:bCs/>
        </w:rPr>
        <w:t>et des femmes,</w:t>
      </w:r>
      <w:r w:rsidRPr="00575296">
        <w:rPr>
          <w:rFonts w:ascii="Century Gothic" w:hAnsi="Century Gothic" w:cs="Times New Roman"/>
        </w:rPr>
        <w:t xml:space="preserve"> </w:t>
      </w:r>
      <w:r w:rsidR="003D0ABD">
        <w:rPr>
          <w:rFonts w:ascii="Century Gothic" w:hAnsi="Century Gothic" w:cs="Times New Roman"/>
        </w:rPr>
        <w:t xml:space="preserve">par la </w:t>
      </w:r>
      <w:r w:rsidR="003D0ABD" w:rsidRPr="003D0ABD">
        <w:rPr>
          <w:rFonts w:ascii="Century Gothic" w:hAnsi="Century Gothic" w:cs="Times New Roman"/>
          <w:b/>
        </w:rPr>
        <w:t>non</w:t>
      </w:r>
      <w:r w:rsidR="007132FA">
        <w:rPr>
          <w:rFonts w:ascii="Century Gothic" w:hAnsi="Century Gothic" w:cs="Times New Roman"/>
          <w:b/>
        </w:rPr>
        <w:t>-</w:t>
      </w:r>
      <w:r w:rsidR="003D0ABD" w:rsidRPr="003D0ABD">
        <w:rPr>
          <w:rFonts w:ascii="Century Gothic" w:hAnsi="Century Gothic" w:cs="Times New Roman"/>
          <w:b/>
        </w:rPr>
        <w:t>reconnaissance des femmes dans l’espace public</w:t>
      </w:r>
      <w:r w:rsidR="003D0ABD">
        <w:rPr>
          <w:rFonts w:ascii="Century Gothic" w:hAnsi="Century Gothic" w:cs="Times New Roman"/>
        </w:rPr>
        <w:t xml:space="preserve"> </w:t>
      </w:r>
      <w:r>
        <w:rPr>
          <w:rFonts w:ascii="Century Gothic" w:hAnsi="Century Gothic" w:cs="Times New Roman"/>
        </w:rPr>
        <w:t>et</w:t>
      </w:r>
      <w:r w:rsidR="003D0ABD">
        <w:rPr>
          <w:rFonts w:ascii="Century Gothic" w:hAnsi="Century Gothic" w:cs="Times New Roman"/>
        </w:rPr>
        <w:t xml:space="preserve"> </w:t>
      </w:r>
      <w:r w:rsidR="00776F11">
        <w:rPr>
          <w:rFonts w:ascii="Century Gothic" w:hAnsi="Century Gothic" w:cs="Times New Roman"/>
        </w:rPr>
        <w:t>par</w:t>
      </w:r>
      <w:r w:rsidRPr="00575296">
        <w:rPr>
          <w:rFonts w:ascii="Century Gothic" w:hAnsi="Century Gothic" w:cs="Times New Roman"/>
        </w:rPr>
        <w:t xml:space="preserve"> </w:t>
      </w:r>
      <w:r w:rsidRPr="00575296">
        <w:rPr>
          <w:rFonts w:ascii="Century Gothic" w:hAnsi="Century Gothic" w:cs="Times New Roman"/>
          <w:b/>
        </w:rPr>
        <w:t xml:space="preserve">la présence encore importante de </w:t>
      </w:r>
      <w:r w:rsidR="007132FA">
        <w:rPr>
          <w:rFonts w:ascii="Century Gothic" w:hAnsi="Century Gothic" w:cs="Times New Roman"/>
          <w:b/>
        </w:rPr>
        <w:t>mentalités discriminatoires</w:t>
      </w:r>
      <w:r>
        <w:rPr>
          <w:rStyle w:val="Appelnotedebasdep"/>
          <w:rFonts w:ascii="Century Gothic" w:hAnsi="Century Gothic" w:cs="Times New Roman"/>
        </w:rPr>
        <w:footnoteReference w:id="18"/>
      </w:r>
      <w:r>
        <w:rPr>
          <w:rFonts w:ascii="Century Gothic" w:hAnsi="Century Gothic" w:cs="Times New Roman"/>
        </w:rPr>
        <w:t xml:space="preserve">. </w:t>
      </w:r>
    </w:p>
    <w:p w14:paraId="7255E109" w14:textId="1290D23B" w:rsidR="004B448D" w:rsidRDefault="004B448D" w:rsidP="004B448D">
      <w:pPr>
        <w:tabs>
          <w:tab w:val="left" w:pos="3540"/>
        </w:tabs>
        <w:spacing w:line="276" w:lineRule="auto"/>
        <w:ind w:firstLine="0"/>
        <w:rPr>
          <w:rFonts w:ascii="Century Gothic" w:hAnsi="Century Gothic" w:cs="Times New Roman"/>
        </w:rPr>
      </w:pPr>
      <w:r>
        <w:rPr>
          <w:rFonts w:ascii="Century Gothic" w:hAnsi="Century Gothic" w:cs="Times New Roman"/>
        </w:rPr>
        <w:t xml:space="preserve">Les </w:t>
      </w:r>
      <w:r w:rsidRPr="00946832">
        <w:rPr>
          <w:rFonts w:ascii="Century Gothic" w:hAnsi="Century Gothic" w:cs="Times New Roman"/>
          <w:b/>
        </w:rPr>
        <w:t>grossesses précoces</w:t>
      </w:r>
      <w:r>
        <w:rPr>
          <w:rFonts w:ascii="Century Gothic" w:hAnsi="Century Gothic" w:cs="Times New Roman"/>
        </w:rPr>
        <w:t xml:space="preserve">, la </w:t>
      </w:r>
      <w:r w:rsidRPr="00FC57A8">
        <w:rPr>
          <w:rFonts w:ascii="Century Gothic" w:hAnsi="Century Gothic" w:cs="Times New Roman"/>
          <w:b/>
        </w:rPr>
        <w:t>pauvret</w:t>
      </w:r>
      <w:r w:rsidR="005A327D">
        <w:rPr>
          <w:rFonts w:ascii="Century Gothic" w:hAnsi="Century Gothic" w:cs="Times New Roman"/>
          <w:b/>
        </w:rPr>
        <w:t>é</w:t>
      </w:r>
      <w:r w:rsidRPr="00575296">
        <w:rPr>
          <w:rStyle w:val="Appelnotedebasdep"/>
          <w:rFonts w:ascii="Century Gothic" w:hAnsi="Century Gothic" w:cs="Times New Roman"/>
        </w:rPr>
        <w:footnoteReference w:id="19"/>
      </w:r>
      <w:r>
        <w:rPr>
          <w:rFonts w:ascii="Century Gothic" w:hAnsi="Century Gothic" w:cs="Times New Roman"/>
          <w:b/>
        </w:rPr>
        <w:t xml:space="preserve"> </w:t>
      </w:r>
      <w:r>
        <w:rPr>
          <w:rFonts w:ascii="Century Gothic" w:hAnsi="Century Gothic" w:cs="Times New Roman"/>
        </w:rPr>
        <w:t xml:space="preserve">et le </w:t>
      </w:r>
      <w:r w:rsidRPr="00946832">
        <w:rPr>
          <w:rFonts w:ascii="Century Gothic" w:hAnsi="Century Gothic" w:cs="Times New Roman"/>
          <w:b/>
        </w:rPr>
        <w:t>faible taux d’empl</w:t>
      </w:r>
      <w:r w:rsidR="003F5840">
        <w:rPr>
          <w:rFonts w:ascii="Century Gothic" w:hAnsi="Century Gothic" w:cs="Times New Roman"/>
          <w:b/>
        </w:rPr>
        <w:t>oi</w:t>
      </w:r>
      <w:r w:rsidRPr="00946832">
        <w:rPr>
          <w:rFonts w:ascii="Century Gothic" w:hAnsi="Century Gothic" w:cs="Times New Roman"/>
          <w:b/>
        </w:rPr>
        <w:t xml:space="preserve"> </w:t>
      </w:r>
      <w:r w:rsidR="00946832">
        <w:rPr>
          <w:rFonts w:ascii="Century Gothic" w:hAnsi="Century Gothic" w:cs="Times New Roman"/>
          <w:b/>
        </w:rPr>
        <w:t>des</w:t>
      </w:r>
      <w:r w:rsidRPr="00946832">
        <w:rPr>
          <w:rFonts w:ascii="Century Gothic" w:hAnsi="Century Gothic" w:cs="Times New Roman"/>
          <w:b/>
        </w:rPr>
        <w:t xml:space="preserve"> femmes dipl</w:t>
      </w:r>
      <w:r w:rsidR="00781D44" w:rsidRPr="00946832">
        <w:rPr>
          <w:rFonts w:ascii="Century Gothic" w:hAnsi="Century Gothic" w:cs="Times New Roman"/>
          <w:b/>
        </w:rPr>
        <w:t>ô</w:t>
      </w:r>
      <w:r w:rsidRPr="00946832">
        <w:rPr>
          <w:rFonts w:ascii="Century Gothic" w:hAnsi="Century Gothic" w:cs="Times New Roman"/>
          <w:b/>
        </w:rPr>
        <w:t>mées</w:t>
      </w:r>
      <w:r>
        <w:rPr>
          <w:rFonts w:ascii="Century Gothic" w:hAnsi="Century Gothic" w:cs="Times New Roman"/>
        </w:rPr>
        <w:t xml:space="preserve"> sont des barrières importantes à l’atteinte de l’équité des genres</w:t>
      </w:r>
      <w:r>
        <w:rPr>
          <w:rStyle w:val="Appelnotedebasdep"/>
          <w:rFonts w:ascii="Century Gothic" w:hAnsi="Century Gothic" w:cs="Times New Roman"/>
        </w:rPr>
        <w:footnoteReference w:id="20"/>
      </w:r>
      <w:r>
        <w:rPr>
          <w:rFonts w:ascii="Century Gothic" w:hAnsi="Century Gothic" w:cs="Times New Roman"/>
        </w:rPr>
        <w:t xml:space="preserve">. Ainsi, </w:t>
      </w:r>
      <w:r w:rsidR="00F919D5">
        <w:rPr>
          <w:rFonts w:ascii="Century Gothic" w:hAnsi="Century Gothic" w:cs="Times New Roman"/>
        </w:rPr>
        <w:t>le tiers</w:t>
      </w:r>
      <w:r>
        <w:rPr>
          <w:rFonts w:ascii="Century Gothic" w:hAnsi="Century Gothic" w:cs="Times New Roman"/>
        </w:rPr>
        <w:t xml:space="preserve"> des femmes ayant moins de 19 ans vont vivre une grossesse </w:t>
      </w:r>
      <w:r w:rsidR="003C6304">
        <w:rPr>
          <w:rFonts w:ascii="Century Gothic" w:hAnsi="Century Gothic" w:cs="Times New Roman"/>
        </w:rPr>
        <w:t>qui les</w:t>
      </w:r>
      <w:r>
        <w:rPr>
          <w:rFonts w:ascii="Century Gothic" w:hAnsi="Century Gothic" w:cs="Times New Roman"/>
        </w:rPr>
        <w:t xml:space="preserve"> oblige alors </w:t>
      </w:r>
      <w:r w:rsidR="00781D44">
        <w:rPr>
          <w:rFonts w:ascii="Century Gothic" w:hAnsi="Century Gothic" w:cs="Times New Roman"/>
        </w:rPr>
        <w:t>à</w:t>
      </w:r>
      <w:r>
        <w:rPr>
          <w:rFonts w:ascii="Century Gothic" w:hAnsi="Century Gothic" w:cs="Times New Roman"/>
        </w:rPr>
        <w:t xml:space="preserve"> abandonner l’école</w:t>
      </w:r>
      <w:r w:rsidRPr="00575296">
        <w:rPr>
          <w:rStyle w:val="Appelnotedebasdep"/>
          <w:rFonts w:ascii="Century Gothic" w:hAnsi="Century Gothic" w:cs="Times New Roman"/>
        </w:rPr>
        <w:footnoteReference w:id="21"/>
      </w:r>
      <w:r>
        <w:rPr>
          <w:rFonts w:ascii="Century Gothic" w:hAnsi="Century Gothic" w:cs="Times New Roman"/>
        </w:rPr>
        <w:t xml:space="preserve">. La </w:t>
      </w:r>
      <w:r w:rsidRPr="007F1E25">
        <w:rPr>
          <w:rFonts w:ascii="Century Gothic" w:hAnsi="Century Gothic" w:cs="Times New Roman"/>
        </w:rPr>
        <w:t xml:space="preserve">difficulté de trouver un emploi pour les </w:t>
      </w:r>
      <w:r w:rsidR="00781D44" w:rsidRPr="007F1E25">
        <w:rPr>
          <w:rFonts w:ascii="Century Gothic" w:hAnsi="Century Gothic" w:cs="Times New Roman"/>
        </w:rPr>
        <w:t>femmes diplômées</w:t>
      </w:r>
      <w:r w:rsidR="00781D44">
        <w:rPr>
          <w:rFonts w:ascii="Century Gothic" w:hAnsi="Century Gothic" w:cs="Times New Roman"/>
          <w:b/>
        </w:rPr>
        <w:t xml:space="preserve"> </w:t>
      </w:r>
      <w:r>
        <w:rPr>
          <w:rFonts w:ascii="Century Gothic" w:hAnsi="Century Gothic" w:cs="Times New Roman"/>
        </w:rPr>
        <w:t>et les contrai</w:t>
      </w:r>
      <w:r w:rsidR="00781D44">
        <w:rPr>
          <w:rFonts w:ascii="Century Gothic" w:hAnsi="Century Gothic" w:cs="Times New Roman"/>
        </w:rPr>
        <w:t>n</w:t>
      </w:r>
      <w:r>
        <w:rPr>
          <w:rFonts w:ascii="Century Gothic" w:hAnsi="Century Gothic" w:cs="Times New Roman"/>
        </w:rPr>
        <w:t>tes financières vont m</w:t>
      </w:r>
      <w:r w:rsidR="00797707">
        <w:rPr>
          <w:rFonts w:ascii="Century Gothic" w:hAnsi="Century Gothic" w:cs="Times New Roman"/>
        </w:rPr>
        <w:t>e</w:t>
      </w:r>
      <w:r>
        <w:rPr>
          <w:rFonts w:ascii="Century Gothic" w:hAnsi="Century Gothic" w:cs="Times New Roman"/>
        </w:rPr>
        <w:t>ner à une réticence de la part d</w:t>
      </w:r>
      <w:r w:rsidR="00797707">
        <w:rPr>
          <w:rFonts w:ascii="Century Gothic" w:hAnsi="Century Gothic" w:cs="Times New Roman"/>
        </w:rPr>
        <w:t>es</w:t>
      </w:r>
      <w:r>
        <w:rPr>
          <w:rFonts w:ascii="Century Gothic" w:hAnsi="Century Gothic" w:cs="Times New Roman"/>
        </w:rPr>
        <w:t xml:space="preserve"> famille</w:t>
      </w:r>
      <w:r w:rsidR="00781D44">
        <w:rPr>
          <w:rFonts w:ascii="Century Gothic" w:hAnsi="Century Gothic" w:cs="Times New Roman"/>
        </w:rPr>
        <w:t>s</w:t>
      </w:r>
      <w:r>
        <w:rPr>
          <w:rFonts w:ascii="Century Gothic" w:hAnsi="Century Gothic" w:cs="Times New Roman"/>
        </w:rPr>
        <w:t xml:space="preserve"> d’investir dans l’éducation des filles plutôt que </w:t>
      </w:r>
      <w:r w:rsidR="00106407">
        <w:rPr>
          <w:rFonts w:ascii="Century Gothic" w:hAnsi="Century Gothic" w:cs="Times New Roman"/>
        </w:rPr>
        <w:t xml:space="preserve">celle </w:t>
      </w:r>
      <w:r>
        <w:rPr>
          <w:rFonts w:ascii="Century Gothic" w:hAnsi="Century Gothic" w:cs="Times New Roman"/>
        </w:rPr>
        <w:t>des garçons</w:t>
      </w:r>
      <w:r>
        <w:rPr>
          <w:rStyle w:val="Appelnotedebasdep"/>
          <w:rFonts w:ascii="Century Gothic" w:hAnsi="Century Gothic" w:cs="Times New Roman"/>
        </w:rPr>
        <w:footnoteReference w:id="22"/>
      </w:r>
      <w:r>
        <w:rPr>
          <w:rFonts w:ascii="Century Gothic" w:hAnsi="Century Gothic" w:cs="Times New Roman"/>
        </w:rPr>
        <w:t xml:space="preserve">. Les </w:t>
      </w:r>
      <w:r w:rsidRPr="00575296">
        <w:rPr>
          <w:rFonts w:ascii="Century Gothic" w:hAnsi="Century Gothic" w:cs="Times New Roman"/>
        </w:rPr>
        <w:t>adolescente</w:t>
      </w:r>
      <w:r>
        <w:rPr>
          <w:rFonts w:ascii="Century Gothic" w:hAnsi="Century Gothic" w:cs="Times New Roman"/>
        </w:rPr>
        <w:t>s</w:t>
      </w:r>
      <w:r w:rsidRPr="00575296">
        <w:rPr>
          <w:rFonts w:ascii="Century Gothic" w:hAnsi="Century Gothic" w:cs="Times New Roman"/>
        </w:rPr>
        <w:t xml:space="preserve"> ivoirienne</w:t>
      </w:r>
      <w:r>
        <w:rPr>
          <w:rFonts w:ascii="Century Gothic" w:hAnsi="Century Gothic" w:cs="Times New Roman"/>
        </w:rPr>
        <w:t>s</w:t>
      </w:r>
      <w:r w:rsidRPr="00575296">
        <w:rPr>
          <w:rFonts w:ascii="Century Gothic" w:hAnsi="Century Gothic" w:cs="Times New Roman"/>
        </w:rPr>
        <w:t xml:space="preserve"> </w:t>
      </w:r>
      <w:r>
        <w:rPr>
          <w:rFonts w:ascii="Century Gothic" w:hAnsi="Century Gothic" w:cs="Times New Roman"/>
        </w:rPr>
        <w:t>ont donc</w:t>
      </w:r>
      <w:r w:rsidRPr="00575296">
        <w:rPr>
          <w:rFonts w:ascii="Century Gothic" w:hAnsi="Century Gothic" w:cs="Times New Roman"/>
        </w:rPr>
        <w:t xml:space="preserve"> deux fois moins de chances de terminer</w:t>
      </w:r>
      <w:r>
        <w:rPr>
          <w:rFonts w:ascii="Century Gothic" w:hAnsi="Century Gothic" w:cs="Times New Roman"/>
        </w:rPr>
        <w:t xml:space="preserve"> l’école secondaire </w:t>
      </w:r>
      <w:r w:rsidR="003F5840">
        <w:rPr>
          <w:rFonts w:ascii="Century Gothic" w:hAnsi="Century Gothic" w:cs="Times New Roman"/>
        </w:rPr>
        <w:t xml:space="preserve">que les </w:t>
      </w:r>
      <w:r>
        <w:rPr>
          <w:rFonts w:ascii="Century Gothic" w:hAnsi="Century Gothic" w:cs="Times New Roman"/>
        </w:rPr>
        <w:t>garçon</w:t>
      </w:r>
      <w:r w:rsidR="003F5840">
        <w:rPr>
          <w:rFonts w:ascii="Century Gothic" w:hAnsi="Century Gothic" w:cs="Times New Roman"/>
        </w:rPr>
        <w:t>s</w:t>
      </w:r>
      <w:r>
        <w:rPr>
          <w:rFonts w:ascii="Century Gothic" w:hAnsi="Century Gothic" w:cs="Times New Roman"/>
        </w:rPr>
        <w:t xml:space="preserve">, réduisant ainsi leurs </w:t>
      </w:r>
      <w:r w:rsidRPr="00575296">
        <w:rPr>
          <w:rFonts w:ascii="Century Gothic" w:hAnsi="Century Gothic" w:cs="Times New Roman"/>
        </w:rPr>
        <w:t xml:space="preserve">opportunités </w:t>
      </w:r>
      <w:r>
        <w:rPr>
          <w:rFonts w:ascii="Century Gothic" w:hAnsi="Century Gothic" w:cs="Times New Roman"/>
        </w:rPr>
        <w:t>de</w:t>
      </w:r>
      <w:r w:rsidRPr="00575296">
        <w:rPr>
          <w:rFonts w:ascii="Century Gothic" w:hAnsi="Century Gothic" w:cs="Times New Roman"/>
        </w:rPr>
        <w:t xml:space="preserve"> développer </w:t>
      </w:r>
      <w:r>
        <w:rPr>
          <w:rFonts w:ascii="Century Gothic" w:hAnsi="Century Gothic" w:cs="Times New Roman"/>
        </w:rPr>
        <w:t>d</w:t>
      </w:r>
      <w:r w:rsidRPr="00575296">
        <w:rPr>
          <w:rFonts w:ascii="Century Gothic" w:hAnsi="Century Gothic" w:cs="Times New Roman"/>
        </w:rPr>
        <w:t>es qualifications</w:t>
      </w:r>
      <w:r>
        <w:rPr>
          <w:rFonts w:ascii="Century Gothic" w:hAnsi="Century Gothic" w:cs="Times New Roman"/>
        </w:rPr>
        <w:t xml:space="preserve"> supérieures</w:t>
      </w:r>
      <w:r w:rsidRPr="00575296">
        <w:rPr>
          <w:rStyle w:val="Appelnotedebasdep"/>
          <w:rFonts w:ascii="Century Gothic" w:hAnsi="Century Gothic" w:cs="Times New Roman"/>
        </w:rPr>
        <w:footnoteReference w:id="23"/>
      </w:r>
      <w:r>
        <w:rPr>
          <w:rFonts w:ascii="Century Gothic" w:hAnsi="Century Gothic" w:cs="Times New Roman"/>
        </w:rPr>
        <w:t xml:space="preserve">. </w:t>
      </w:r>
    </w:p>
    <w:p w14:paraId="63A706CF" w14:textId="60572628" w:rsidR="004B448D" w:rsidRPr="00575296" w:rsidRDefault="004B448D" w:rsidP="004B448D">
      <w:pPr>
        <w:tabs>
          <w:tab w:val="left" w:pos="3540"/>
        </w:tabs>
        <w:spacing w:line="276" w:lineRule="auto"/>
        <w:ind w:firstLine="0"/>
        <w:rPr>
          <w:rFonts w:ascii="Century Gothic" w:hAnsi="Century Gothic" w:cs="Times New Roman"/>
        </w:rPr>
      </w:pPr>
      <w:r w:rsidRPr="00324A2E">
        <w:rPr>
          <w:rFonts w:ascii="Century Gothic" w:hAnsi="Century Gothic" w:cs="Times New Roman"/>
        </w:rPr>
        <w:t>Cette réalité a des impacts qui s’observe</w:t>
      </w:r>
      <w:r w:rsidR="00E3551C" w:rsidRPr="00324A2E">
        <w:rPr>
          <w:rFonts w:ascii="Century Gothic" w:hAnsi="Century Gothic" w:cs="Times New Roman"/>
        </w:rPr>
        <w:t>nt</w:t>
      </w:r>
      <w:r w:rsidRPr="00324A2E">
        <w:rPr>
          <w:rFonts w:ascii="Century Gothic" w:hAnsi="Century Gothic" w:cs="Times New Roman"/>
        </w:rPr>
        <w:t xml:space="preserve"> à plusieurs niveaux. Tout d’abord, les traditions sociales voulant que la place de la femme soit davantage au sein de la famille que sur le marché du travail vont réduire leur participation générale à la vie économique et sociale du pays. Cependant, dû au haut niveau de pauvreté, les femmes vont tout de même devoir consolider </w:t>
      </w:r>
      <w:r w:rsidR="00E0041D" w:rsidRPr="00324A2E">
        <w:rPr>
          <w:rFonts w:ascii="Century Gothic" w:hAnsi="Century Gothic" w:cs="Times New Roman"/>
        </w:rPr>
        <w:t xml:space="preserve">leurs responsabilités familiales et leur </w:t>
      </w:r>
      <w:r w:rsidRPr="00324A2E">
        <w:rPr>
          <w:rFonts w:ascii="Century Gothic" w:hAnsi="Century Gothic" w:cs="Times New Roman"/>
        </w:rPr>
        <w:t>travail. La mise sur pied du COCOFCI est à souligner et le programme est d’ailleurs considéré par le PNUD parmi les quatre meilleures pratiques africaines</w:t>
      </w:r>
      <w:r w:rsidRPr="00324A2E">
        <w:rPr>
          <w:rStyle w:val="Appelnotedebasdep"/>
          <w:rFonts w:ascii="Century Gothic" w:hAnsi="Century Gothic" w:cs="Times New Roman"/>
        </w:rPr>
        <w:footnoteReference w:id="24"/>
      </w:r>
      <w:r w:rsidRPr="00324A2E">
        <w:rPr>
          <w:rFonts w:ascii="Century Gothic" w:hAnsi="Century Gothic" w:cs="Times New Roman"/>
        </w:rPr>
        <w:t xml:space="preserve">. Toutefois, la </w:t>
      </w:r>
      <w:r w:rsidRPr="007F1E25">
        <w:rPr>
          <w:rFonts w:ascii="Century Gothic" w:hAnsi="Century Gothic" w:cs="Times New Roman"/>
        </w:rPr>
        <w:t>forte présence de femmes dans des secteurs d’emplois informels</w:t>
      </w:r>
      <w:r w:rsidRPr="00324A2E">
        <w:rPr>
          <w:rFonts w:ascii="Century Gothic" w:hAnsi="Century Gothic" w:cs="Times New Roman"/>
        </w:rPr>
        <w:t xml:space="preserve"> démontre qu’il y a encore un grand </w:t>
      </w:r>
      <w:r w:rsidRPr="007F1E25">
        <w:rPr>
          <w:rFonts w:ascii="Century Gothic" w:hAnsi="Century Gothic" w:cs="Times New Roman"/>
        </w:rPr>
        <w:t>manque d’opportunités, de qualifications et de services adaptés</w:t>
      </w:r>
      <w:r w:rsidRPr="00324A2E">
        <w:rPr>
          <w:rFonts w:ascii="Century Gothic" w:hAnsi="Century Gothic" w:cs="Times New Roman"/>
        </w:rPr>
        <w:t xml:space="preserve"> à leur situation familiale</w:t>
      </w:r>
      <w:r w:rsidRPr="00324A2E">
        <w:rPr>
          <w:rStyle w:val="Appelnotedebasdep"/>
          <w:rFonts w:ascii="Century Gothic" w:hAnsi="Century Gothic" w:cs="Times New Roman"/>
        </w:rPr>
        <w:footnoteReference w:id="25"/>
      </w:r>
      <w:r w:rsidRPr="00324A2E">
        <w:rPr>
          <w:rFonts w:ascii="Century Gothic" w:hAnsi="Century Gothic" w:cs="Times New Roman"/>
        </w:rPr>
        <w:t xml:space="preserve">. Les domaines </w:t>
      </w:r>
      <w:r w:rsidRPr="00324A2E">
        <w:rPr>
          <w:rFonts w:ascii="Century Gothic" w:hAnsi="Century Gothic" w:cs="Times New Roman"/>
        </w:rPr>
        <w:lastRenderedPageBreak/>
        <w:t>comme la politique ou le droit, qui demandent un investissement à temps plein sont donc difficilement conciliable</w:t>
      </w:r>
      <w:r w:rsidR="00760E42" w:rsidRPr="00324A2E">
        <w:rPr>
          <w:rFonts w:ascii="Century Gothic" w:hAnsi="Century Gothic" w:cs="Times New Roman"/>
        </w:rPr>
        <w:t>s</w:t>
      </w:r>
      <w:r w:rsidRPr="00324A2E">
        <w:rPr>
          <w:rFonts w:ascii="Century Gothic" w:hAnsi="Century Gothic" w:cs="Times New Roman"/>
        </w:rPr>
        <w:t xml:space="preserve"> avec leur devoir de s’occuper du foyer</w:t>
      </w:r>
      <w:r w:rsidRPr="00324A2E">
        <w:rPr>
          <w:rStyle w:val="Appelnotedebasdep"/>
          <w:rFonts w:ascii="Century Gothic" w:hAnsi="Century Gothic" w:cs="Times New Roman"/>
        </w:rPr>
        <w:footnoteReference w:id="26"/>
      </w:r>
      <w:r w:rsidRPr="00324A2E">
        <w:rPr>
          <w:rFonts w:ascii="Century Gothic" w:hAnsi="Century Gothic" w:cs="Times New Roman"/>
        </w:rPr>
        <w:t>.</w:t>
      </w:r>
    </w:p>
    <w:p w14:paraId="19BD2CCF" w14:textId="3C82BE04" w:rsidR="004B448D" w:rsidRPr="00575296" w:rsidRDefault="004B448D" w:rsidP="004B448D">
      <w:pPr>
        <w:tabs>
          <w:tab w:val="left" w:pos="3540"/>
        </w:tabs>
        <w:spacing w:line="276" w:lineRule="auto"/>
        <w:ind w:firstLine="0"/>
        <w:rPr>
          <w:rFonts w:ascii="Century Gothic" w:hAnsi="Century Gothic" w:cs="Times New Roman"/>
        </w:rPr>
      </w:pPr>
      <w:r>
        <w:rPr>
          <w:rFonts w:ascii="Century Gothic" w:hAnsi="Century Gothic" w:cs="Times New Roman"/>
        </w:rPr>
        <w:t xml:space="preserve">Par la suite, les disparités importantes entre la formation et les opportunités offertes aux hommes et </w:t>
      </w:r>
      <w:r w:rsidR="00503006">
        <w:rPr>
          <w:rFonts w:ascii="Century Gothic" w:hAnsi="Century Gothic" w:cs="Times New Roman"/>
        </w:rPr>
        <w:t xml:space="preserve">celles </w:t>
      </w:r>
      <w:r>
        <w:rPr>
          <w:rFonts w:ascii="Century Gothic" w:hAnsi="Century Gothic" w:cs="Times New Roman"/>
        </w:rPr>
        <w:t xml:space="preserve">offertes aux femmes </w:t>
      </w:r>
      <w:r w:rsidRPr="00575296">
        <w:rPr>
          <w:rFonts w:ascii="Century Gothic" w:hAnsi="Century Gothic" w:cs="Times New Roman"/>
        </w:rPr>
        <w:t>s’observe</w:t>
      </w:r>
      <w:r>
        <w:rPr>
          <w:rFonts w:ascii="Century Gothic" w:hAnsi="Century Gothic" w:cs="Times New Roman"/>
        </w:rPr>
        <w:t xml:space="preserve">nt dans les </w:t>
      </w:r>
      <w:r w:rsidRPr="00575296">
        <w:rPr>
          <w:rFonts w:ascii="Century Gothic" w:hAnsi="Century Gothic" w:cs="Times New Roman"/>
        </w:rPr>
        <w:t xml:space="preserve">types de postes occupés au sein de l’administration publique. Les emplois </w:t>
      </w:r>
      <w:r w:rsidR="003F5840">
        <w:rPr>
          <w:rFonts w:ascii="Century Gothic" w:hAnsi="Century Gothic" w:cs="Times New Roman"/>
        </w:rPr>
        <w:t>impliquant</w:t>
      </w:r>
      <w:r w:rsidR="003F5840" w:rsidRPr="00575296">
        <w:rPr>
          <w:rFonts w:ascii="Century Gothic" w:hAnsi="Century Gothic" w:cs="Times New Roman"/>
        </w:rPr>
        <w:t xml:space="preserve"> </w:t>
      </w:r>
      <w:r w:rsidRPr="00575296">
        <w:rPr>
          <w:rFonts w:ascii="Century Gothic" w:hAnsi="Century Gothic" w:cs="Times New Roman"/>
        </w:rPr>
        <w:t xml:space="preserve">des responsabilités plus importantes </w:t>
      </w:r>
      <w:r w:rsidR="003F5840">
        <w:rPr>
          <w:rFonts w:ascii="Century Gothic" w:hAnsi="Century Gothic" w:cs="Times New Roman"/>
        </w:rPr>
        <w:t>comptent</w:t>
      </w:r>
      <w:r w:rsidRPr="00575296">
        <w:rPr>
          <w:rFonts w:ascii="Century Gothic" w:hAnsi="Century Gothic" w:cs="Times New Roman"/>
        </w:rPr>
        <w:t xml:space="preserve"> 3,5 fois plus d’hommes que de femmes. </w:t>
      </w:r>
      <w:r>
        <w:rPr>
          <w:rFonts w:ascii="Century Gothic" w:hAnsi="Century Gothic" w:cs="Times New Roman"/>
        </w:rPr>
        <w:t xml:space="preserve">Moins </w:t>
      </w:r>
      <w:r w:rsidRPr="00575296">
        <w:rPr>
          <w:rFonts w:ascii="Century Gothic" w:hAnsi="Century Gothic" w:cs="Times New Roman"/>
        </w:rPr>
        <w:t xml:space="preserve">les emplois nécessitent de qualifications, plus ce sont des femmes qui les occupent. </w:t>
      </w:r>
      <w:r w:rsidRPr="007F1E25">
        <w:rPr>
          <w:rFonts w:ascii="Century Gothic" w:hAnsi="Century Gothic" w:cs="Times New Roman"/>
          <w:bCs/>
        </w:rPr>
        <w:t>Ainsi,</w:t>
      </w:r>
      <w:r w:rsidRPr="00575296">
        <w:rPr>
          <w:rFonts w:ascii="Century Gothic" w:hAnsi="Century Gothic" w:cs="Times New Roman"/>
          <w:b/>
          <w:bCs/>
        </w:rPr>
        <w:t xml:space="preserve"> les postes au sein de l’administration </w:t>
      </w:r>
      <w:r w:rsidR="003F5840">
        <w:rPr>
          <w:rFonts w:ascii="Century Gothic" w:hAnsi="Century Gothic" w:cs="Times New Roman"/>
          <w:b/>
          <w:bCs/>
        </w:rPr>
        <w:t>impliquant</w:t>
      </w:r>
      <w:r w:rsidR="003F5840" w:rsidRPr="00575296">
        <w:rPr>
          <w:rFonts w:ascii="Century Gothic" w:hAnsi="Century Gothic" w:cs="Times New Roman"/>
          <w:b/>
          <w:bCs/>
        </w:rPr>
        <w:t xml:space="preserve"> </w:t>
      </w:r>
      <w:r w:rsidRPr="00575296">
        <w:rPr>
          <w:rFonts w:ascii="Century Gothic" w:hAnsi="Century Gothic" w:cs="Times New Roman"/>
          <w:b/>
          <w:bCs/>
        </w:rPr>
        <w:t>le moins de responsabilités sont occupés par davantage de femmes que d’hommes</w:t>
      </w:r>
      <w:r w:rsidRPr="00575296">
        <w:rPr>
          <w:rStyle w:val="Appelnotedebasdep"/>
          <w:rFonts w:ascii="Century Gothic" w:hAnsi="Century Gothic" w:cs="Times New Roman"/>
          <w:b/>
          <w:bCs/>
        </w:rPr>
        <w:footnoteReference w:id="27"/>
      </w:r>
      <w:r w:rsidRPr="00575296">
        <w:rPr>
          <w:rFonts w:ascii="Century Gothic" w:hAnsi="Century Gothic" w:cs="Times New Roman"/>
          <w:b/>
          <w:bCs/>
        </w:rPr>
        <w:t>.</w:t>
      </w:r>
      <w:r w:rsidRPr="00575296">
        <w:rPr>
          <w:rFonts w:ascii="Century Gothic" w:hAnsi="Century Gothic" w:cs="Times New Roman"/>
        </w:rPr>
        <w:t xml:space="preserve"> </w:t>
      </w:r>
    </w:p>
    <w:p w14:paraId="038A0D37" w14:textId="77777777" w:rsidR="00480EE2" w:rsidRDefault="00480EE2" w:rsidP="004B448D">
      <w:pPr>
        <w:pStyle w:val="Titre2"/>
        <w:spacing w:before="0" w:line="240" w:lineRule="auto"/>
        <w:rPr>
          <w:rFonts w:ascii="Century Gothic" w:hAnsi="Century Gothic"/>
          <w:i/>
        </w:rPr>
      </w:pPr>
      <w:bookmarkStart w:id="12" w:name="_Toc405856556"/>
    </w:p>
    <w:p w14:paraId="36B122C5" w14:textId="1D8B495C" w:rsidR="004B448D" w:rsidRDefault="004B448D" w:rsidP="004B448D">
      <w:pPr>
        <w:pStyle w:val="Titre2"/>
        <w:spacing w:before="0" w:line="240" w:lineRule="auto"/>
        <w:rPr>
          <w:rFonts w:ascii="Century Gothic" w:hAnsi="Century Gothic"/>
          <w:i/>
        </w:rPr>
      </w:pPr>
      <w:r w:rsidRPr="005D1407">
        <w:rPr>
          <w:rFonts w:ascii="Century Gothic" w:hAnsi="Century Gothic"/>
          <w:i/>
        </w:rPr>
        <w:t>Recommandations spécifiques</w:t>
      </w:r>
      <w:bookmarkEnd w:id="12"/>
    </w:p>
    <w:p w14:paraId="448FAE51" w14:textId="57093C59" w:rsidR="004B448D" w:rsidRDefault="00252B71" w:rsidP="00252B71">
      <w:pPr>
        <w:tabs>
          <w:tab w:val="left" w:pos="5780"/>
        </w:tabs>
        <w:spacing w:after="0" w:line="240" w:lineRule="auto"/>
        <w:ind w:firstLine="0"/>
      </w:pPr>
      <w:r>
        <w:tab/>
      </w:r>
    </w:p>
    <w:p w14:paraId="571F2F98" w14:textId="77777777" w:rsidR="004B448D" w:rsidRDefault="004B448D" w:rsidP="004B448D">
      <w:pPr>
        <w:tabs>
          <w:tab w:val="left" w:pos="3540"/>
        </w:tabs>
        <w:spacing w:after="0" w:line="240" w:lineRule="auto"/>
        <w:ind w:firstLine="0"/>
        <w:rPr>
          <w:rFonts w:ascii="Century Gothic" w:hAnsi="Century Gothic" w:cs="Times New Roman"/>
        </w:rPr>
      </w:pPr>
      <w:r w:rsidRPr="006308CA">
        <w:rPr>
          <w:rFonts w:ascii="Century Gothic" w:hAnsi="Century Gothic" w:cs="Times New Roman"/>
        </w:rPr>
        <w:t xml:space="preserve">L’État ivoirien devrait : </w:t>
      </w:r>
    </w:p>
    <w:p w14:paraId="0D91E465" w14:textId="77777777" w:rsidR="007F1E25" w:rsidRPr="006308CA" w:rsidRDefault="007F1E25" w:rsidP="004B448D">
      <w:pPr>
        <w:tabs>
          <w:tab w:val="left" w:pos="3540"/>
        </w:tabs>
        <w:spacing w:after="0" w:line="240" w:lineRule="auto"/>
        <w:ind w:firstLine="0"/>
        <w:rPr>
          <w:rFonts w:ascii="Century Gothic" w:hAnsi="Century Gothic" w:cs="Times New Roman"/>
        </w:rPr>
      </w:pPr>
    </w:p>
    <w:p w14:paraId="6271AFB6" w14:textId="5D87CCA9" w:rsidR="004B448D" w:rsidRPr="00575296" w:rsidRDefault="00052188" w:rsidP="004B448D">
      <w:pPr>
        <w:pStyle w:val="Paragraphedeliste"/>
        <w:numPr>
          <w:ilvl w:val="0"/>
          <w:numId w:val="11"/>
        </w:numPr>
        <w:tabs>
          <w:tab w:val="left" w:pos="3540"/>
        </w:tabs>
        <w:spacing w:line="259" w:lineRule="auto"/>
        <w:rPr>
          <w:rFonts w:ascii="Century Gothic" w:hAnsi="Century Gothic" w:cs="Times New Roman"/>
        </w:rPr>
      </w:pPr>
      <w:r>
        <w:rPr>
          <w:rFonts w:ascii="Century Gothic" w:hAnsi="Century Gothic" w:cs="Times New Roman"/>
        </w:rPr>
        <w:t>Valoriser le travail d</w:t>
      </w:r>
      <w:r w:rsidR="004B448D" w:rsidRPr="00575296">
        <w:rPr>
          <w:rFonts w:ascii="Century Gothic" w:hAnsi="Century Gothic" w:cs="Times New Roman"/>
        </w:rPr>
        <w:t>es femmes au sein de l’administration publique afin de stimuler la participation des femmes à la vi</w:t>
      </w:r>
      <w:r w:rsidR="004B448D">
        <w:rPr>
          <w:rFonts w:ascii="Century Gothic" w:hAnsi="Century Gothic" w:cs="Times New Roman"/>
        </w:rPr>
        <w:t>e politique ;</w:t>
      </w:r>
      <w:r w:rsidR="004B448D" w:rsidRPr="00575296">
        <w:rPr>
          <w:rFonts w:ascii="Century Gothic" w:hAnsi="Century Gothic" w:cs="Times New Roman"/>
        </w:rPr>
        <w:t xml:space="preserve"> </w:t>
      </w:r>
    </w:p>
    <w:p w14:paraId="4F788867" w14:textId="1C936125" w:rsidR="00052188" w:rsidRDefault="004B448D" w:rsidP="00052188">
      <w:pPr>
        <w:pStyle w:val="Paragraphedeliste"/>
        <w:numPr>
          <w:ilvl w:val="0"/>
          <w:numId w:val="11"/>
        </w:numPr>
        <w:tabs>
          <w:tab w:val="left" w:pos="3540"/>
        </w:tabs>
        <w:spacing w:line="259" w:lineRule="auto"/>
        <w:rPr>
          <w:rFonts w:ascii="Century Gothic" w:hAnsi="Century Gothic" w:cs="Times New Roman"/>
        </w:rPr>
      </w:pPr>
      <w:r w:rsidRPr="00575296">
        <w:rPr>
          <w:rFonts w:ascii="Century Gothic" w:hAnsi="Century Gothic" w:cs="Times New Roman"/>
        </w:rPr>
        <w:t>Offrir des formations spécifiques pour les femmes souhaitant s’impliquer dans la vie publique et politique</w:t>
      </w:r>
      <w:r w:rsidR="00052188">
        <w:rPr>
          <w:rFonts w:ascii="Century Gothic" w:hAnsi="Century Gothic" w:cs="Times New Roman"/>
        </w:rPr>
        <w:t> ;</w:t>
      </w:r>
    </w:p>
    <w:p w14:paraId="3E6EBC9F" w14:textId="6CFBF387" w:rsidR="004B448D" w:rsidRPr="00052188" w:rsidRDefault="00052188" w:rsidP="00052188">
      <w:pPr>
        <w:pStyle w:val="Paragraphedeliste"/>
        <w:numPr>
          <w:ilvl w:val="0"/>
          <w:numId w:val="11"/>
        </w:numPr>
        <w:tabs>
          <w:tab w:val="left" w:pos="3540"/>
        </w:tabs>
        <w:spacing w:line="259" w:lineRule="auto"/>
        <w:rPr>
          <w:rFonts w:ascii="Century Gothic" w:hAnsi="Century Gothic" w:cs="Times New Roman"/>
        </w:rPr>
      </w:pPr>
      <w:r>
        <w:rPr>
          <w:rFonts w:ascii="Century Gothic" w:hAnsi="Century Gothic" w:cs="Times New Roman"/>
        </w:rPr>
        <w:t xml:space="preserve">Encourager l’implication des femmes </w:t>
      </w:r>
      <w:r w:rsidR="004B448D" w:rsidRPr="00052188">
        <w:rPr>
          <w:rFonts w:ascii="Century Gothic" w:hAnsi="Century Gothic" w:cs="Times New Roman"/>
        </w:rPr>
        <w:t xml:space="preserve">au sein de la politique municipale et régionale ;  </w:t>
      </w:r>
    </w:p>
    <w:p w14:paraId="394701FE" w14:textId="55671B83" w:rsidR="004B448D" w:rsidRPr="00575296" w:rsidRDefault="004B448D" w:rsidP="004B448D">
      <w:pPr>
        <w:pStyle w:val="Paragraphedeliste"/>
        <w:numPr>
          <w:ilvl w:val="0"/>
          <w:numId w:val="11"/>
        </w:numPr>
        <w:tabs>
          <w:tab w:val="left" w:pos="3540"/>
        </w:tabs>
        <w:spacing w:line="259" w:lineRule="auto"/>
        <w:rPr>
          <w:rFonts w:ascii="Century Gothic" w:hAnsi="Century Gothic" w:cs="Times New Roman"/>
        </w:rPr>
      </w:pPr>
      <w:r w:rsidRPr="00575296">
        <w:rPr>
          <w:rFonts w:ascii="Century Gothic" w:hAnsi="Century Gothic" w:cs="Times New Roman"/>
        </w:rPr>
        <w:t xml:space="preserve">Mettre en place des formations au sein de l’administration publique afin de permettre aux femmes d’acquérir davantage de compétences leur permettant d’obtenir des promotions et </w:t>
      </w:r>
      <w:r>
        <w:rPr>
          <w:rFonts w:ascii="Century Gothic" w:hAnsi="Century Gothic" w:cs="Times New Roman"/>
        </w:rPr>
        <w:t>des postes décisionnels ;</w:t>
      </w:r>
    </w:p>
    <w:p w14:paraId="2F898C8B" w14:textId="470BBF05" w:rsidR="004B448D" w:rsidRDefault="004B448D" w:rsidP="004B448D">
      <w:pPr>
        <w:pStyle w:val="Paragraphedeliste"/>
        <w:numPr>
          <w:ilvl w:val="0"/>
          <w:numId w:val="11"/>
        </w:numPr>
        <w:tabs>
          <w:tab w:val="left" w:pos="3540"/>
        </w:tabs>
        <w:spacing w:line="259" w:lineRule="auto"/>
        <w:rPr>
          <w:rFonts w:ascii="Century Gothic" w:hAnsi="Century Gothic" w:cs="Times New Roman"/>
        </w:rPr>
      </w:pPr>
      <w:r w:rsidRPr="00575296">
        <w:rPr>
          <w:rFonts w:ascii="Century Gothic" w:hAnsi="Century Gothic" w:cs="Times New Roman"/>
        </w:rPr>
        <w:t>Valoriser l</w:t>
      </w:r>
      <w:r>
        <w:rPr>
          <w:rFonts w:ascii="Century Gothic" w:hAnsi="Century Gothic" w:cs="Times New Roman"/>
        </w:rPr>
        <w:t>a conciliation famille-travail en</w:t>
      </w:r>
      <w:r w:rsidRPr="00575296">
        <w:rPr>
          <w:rFonts w:ascii="Century Gothic" w:hAnsi="Century Gothic" w:cs="Times New Roman"/>
        </w:rPr>
        <w:t xml:space="preserve"> offrant des services de crèches et de garderies au sein des instances publiques</w:t>
      </w:r>
      <w:r w:rsidRPr="00575296">
        <w:rPr>
          <w:rStyle w:val="Appelnotedebasdep"/>
          <w:rFonts w:ascii="Century Gothic" w:hAnsi="Century Gothic" w:cs="Times New Roman"/>
        </w:rPr>
        <w:footnoteReference w:id="28"/>
      </w:r>
      <w:r w:rsidR="00F919D5">
        <w:rPr>
          <w:rFonts w:ascii="Century Gothic" w:hAnsi="Century Gothic" w:cs="Times New Roman"/>
        </w:rPr>
        <w:t> ;</w:t>
      </w:r>
      <w:r w:rsidRPr="00575296">
        <w:rPr>
          <w:rFonts w:ascii="Century Gothic" w:hAnsi="Century Gothic" w:cs="Times New Roman"/>
        </w:rPr>
        <w:t xml:space="preserve"> </w:t>
      </w:r>
    </w:p>
    <w:p w14:paraId="4AE18264" w14:textId="3E657C0A" w:rsidR="004B448D" w:rsidRDefault="00052188" w:rsidP="004B448D">
      <w:pPr>
        <w:pStyle w:val="Paragraphedeliste"/>
        <w:numPr>
          <w:ilvl w:val="0"/>
          <w:numId w:val="11"/>
        </w:numPr>
        <w:tabs>
          <w:tab w:val="left" w:pos="3540"/>
        </w:tabs>
        <w:spacing w:line="259" w:lineRule="auto"/>
        <w:rPr>
          <w:rFonts w:ascii="Century Gothic" w:hAnsi="Century Gothic" w:cs="Times New Roman"/>
        </w:rPr>
      </w:pPr>
      <w:r>
        <w:rPr>
          <w:rFonts w:ascii="Century Gothic" w:hAnsi="Century Gothic" w:cs="Times New Roman"/>
        </w:rPr>
        <w:t xml:space="preserve">Assurer </w:t>
      </w:r>
      <w:r w:rsidR="004B448D">
        <w:rPr>
          <w:rFonts w:ascii="Century Gothic" w:hAnsi="Century Gothic" w:cs="Times New Roman"/>
        </w:rPr>
        <w:t xml:space="preserve">l’éducation </w:t>
      </w:r>
      <w:r>
        <w:rPr>
          <w:rFonts w:ascii="Century Gothic" w:hAnsi="Century Gothic" w:cs="Times New Roman"/>
        </w:rPr>
        <w:t>sur la</w:t>
      </w:r>
      <w:r w:rsidR="004B448D">
        <w:rPr>
          <w:rFonts w:ascii="Century Gothic" w:hAnsi="Century Gothic" w:cs="Times New Roman"/>
        </w:rPr>
        <w:t xml:space="preserve"> plan</w:t>
      </w:r>
      <w:r w:rsidR="00781D44">
        <w:rPr>
          <w:rFonts w:ascii="Century Gothic" w:hAnsi="Century Gothic" w:cs="Times New Roman"/>
        </w:rPr>
        <w:t>ification</w:t>
      </w:r>
      <w:r w:rsidR="004B448D">
        <w:rPr>
          <w:rFonts w:ascii="Century Gothic" w:hAnsi="Century Gothic" w:cs="Times New Roman"/>
        </w:rPr>
        <w:t xml:space="preserve"> familial</w:t>
      </w:r>
      <w:r w:rsidR="00781D44">
        <w:rPr>
          <w:rFonts w:ascii="Century Gothic" w:hAnsi="Century Gothic" w:cs="Times New Roman"/>
        </w:rPr>
        <w:t>e</w:t>
      </w:r>
      <w:r w:rsidR="004B448D">
        <w:rPr>
          <w:rFonts w:ascii="Century Gothic" w:hAnsi="Century Gothic" w:cs="Times New Roman"/>
        </w:rPr>
        <w:t xml:space="preserve"> des naissances et</w:t>
      </w:r>
      <w:r>
        <w:rPr>
          <w:rFonts w:ascii="Century Gothic" w:hAnsi="Century Gothic" w:cs="Times New Roman"/>
        </w:rPr>
        <w:t xml:space="preserve"> sur les</w:t>
      </w:r>
      <w:r w:rsidR="004B448D">
        <w:rPr>
          <w:rFonts w:ascii="Century Gothic" w:hAnsi="Century Gothic" w:cs="Times New Roman"/>
        </w:rPr>
        <w:t xml:space="preserve"> méthodes de contraception afin de permettre aux femmes un meilleur contrôle des naissances ; </w:t>
      </w:r>
    </w:p>
    <w:p w14:paraId="56546A31" w14:textId="731E3E0C" w:rsidR="00052188" w:rsidRDefault="00052188" w:rsidP="004B448D">
      <w:pPr>
        <w:pStyle w:val="Paragraphedeliste"/>
        <w:numPr>
          <w:ilvl w:val="0"/>
          <w:numId w:val="11"/>
        </w:numPr>
        <w:tabs>
          <w:tab w:val="left" w:pos="3540"/>
        </w:tabs>
        <w:spacing w:line="259" w:lineRule="auto"/>
        <w:rPr>
          <w:rFonts w:ascii="Century Gothic" w:hAnsi="Century Gothic" w:cs="Times New Roman"/>
        </w:rPr>
      </w:pPr>
      <w:r>
        <w:rPr>
          <w:rFonts w:ascii="Century Gothic" w:hAnsi="Century Gothic" w:cs="Times New Roman"/>
        </w:rPr>
        <w:t xml:space="preserve">Assurer la disponibilité des méthodes de </w:t>
      </w:r>
      <w:r w:rsidR="001B77D8">
        <w:rPr>
          <w:rFonts w:ascii="Century Gothic" w:hAnsi="Century Gothic" w:cs="Times New Roman"/>
        </w:rPr>
        <w:t>contraception</w:t>
      </w:r>
      <w:r w:rsidR="00CE18F7">
        <w:rPr>
          <w:rFonts w:ascii="Century Gothic" w:hAnsi="Century Gothic" w:cs="Times New Roman"/>
        </w:rPr>
        <w:t>.</w:t>
      </w:r>
    </w:p>
    <w:p w14:paraId="07A86CBF" w14:textId="71E9353A" w:rsidR="00797707" w:rsidRDefault="00797707" w:rsidP="00797707">
      <w:pPr>
        <w:pStyle w:val="Paragraphedeliste"/>
        <w:tabs>
          <w:tab w:val="left" w:pos="3540"/>
        </w:tabs>
        <w:spacing w:line="259" w:lineRule="auto"/>
        <w:ind w:left="360" w:firstLine="0"/>
        <w:rPr>
          <w:rFonts w:ascii="Century Gothic" w:hAnsi="Century Gothic" w:cs="Times New Roman"/>
        </w:rPr>
      </w:pPr>
    </w:p>
    <w:p w14:paraId="3FE20955" w14:textId="77777777" w:rsidR="00A76215" w:rsidRPr="00575296" w:rsidRDefault="00A76215" w:rsidP="00A76215">
      <w:pPr>
        <w:pStyle w:val="Titre1"/>
        <w:jc w:val="both"/>
        <w:rPr>
          <w:rFonts w:ascii="Century Gothic" w:hAnsi="Century Gothic"/>
          <w:sz w:val="27"/>
          <w:szCs w:val="27"/>
        </w:rPr>
      </w:pPr>
      <w:r w:rsidRPr="00575296">
        <w:rPr>
          <w:rFonts w:ascii="Century Gothic" w:hAnsi="Century Gothic"/>
          <w:sz w:val="27"/>
          <w:szCs w:val="27"/>
        </w:rPr>
        <w:lastRenderedPageBreak/>
        <w:t>2. PRATIQUES NÉFASTES ET VIOLENCES BASÉES SUR LE GENRE</w:t>
      </w:r>
      <w:bookmarkEnd w:id="6"/>
    </w:p>
    <w:p w14:paraId="5D8CE8FB" w14:textId="77777777" w:rsidR="00A76215" w:rsidRPr="00575296" w:rsidRDefault="00A76215" w:rsidP="00A76215">
      <w:pPr>
        <w:pStyle w:val="Paragraphedeliste"/>
        <w:spacing w:line="240" w:lineRule="auto"/>
        <w:ind w:left="0" w:firstLine="0"/>
        <w:rPr>
          <w:rFonts w:ascii="Century Gothic" w:hAnsi="Century Gothic" w:cs="Times New Roman"/>
          <w:b/>
          <w:sz w:val="27"/>
          <w:szCs w:val="27"/>
        </w:rPr>
      </w:pPr>
    </w:p>
    <w:p w14:paraId="01D2BCA1" w14:textId="4ADF1390" w:rsidR="00A76215" w:rsidRPr="00575296" w:rsidRDefault="00A13F54" w:rsidP="00A76215">
      <w:pPr>
        <w:pStyle w:val="Paragraphedeliste"/>
        <w:spacing w:after="240" w:line="276" w:lineRule="auto"/>
        <w:ind w:left="0" w:firstLine="0"/>
        <w:rPr>
          <w:rFonts w:ascii="Century Gothic" w:hAnsi="Century Gothic" w:cs="Times New Roman"/>
        </w:rPr>
      </w:pPr>
      <w:r w:rsidRPr="00843845">
        <w:rPr>
          <w:rFonts w:ascii="Century Gothic" w:hAnsi="Century Gothic" w:cs="Times New Roman"/>
        </w:rPr>
        <w:t>Malgré les nombreuses</w:t>
      </w:r>
      <w:r w:rsidR="00A76215" w:rsidRPr="00843845">
        <w:rPr>
          <w:rFonts w:ascii="Century Gothic" w:hAnsi="Century Gothic" w:cs="Times New Roman"/>
        </w:rPr>
        <w:t xml:space="preserve"> initiatives prises par l’État ivoirien</w:t>
      </w:r>
      <w:r w:rsidR="00843845" w:rsidRPr="00843845">
        <w:rPr>
          <w:rFonts w:ascii="Century Gothic" w:hAnsi="Century Gothic" w:cs="Times New Roman"/>
        </w:rPr>
        <w:t xml:space="preserve"> en matière de violences basées sur le genre</w:t>
      </w:r>
      <w:r w:rsidR="00A76215" w:rsidRPr="00843845">
        <w:rPr>
          <w:rFonts w:ascii="Century Gothic" w:hAnsi="Century Gothic" w:cs="Times New Roman"/>
        </w:rPr>
        <w:t>, plusieurs</w:t>
      </w:r>
      <w:r w:rsidR="00A76215" w:rsidRPr="00575296">
        <w:rPr>
          <w:rFonts w:ascii="Century Gothic" w:hAnsi="Century Gothic" w:cs="Times New Roman"/>
        </w:rPr>
        <w:t xml:space="preserve"> femmes et jeunes filles continuent d’être victimes de violences basées sur le genre telles que la pratique de mariages forcés et précoces, la violence domestique, les viol</w:t>
      </w:r>
      <w:r w:rsidR="00F36BA3">
        <w:rPr>
          <w:rFonts w:ascii="Century Gothic" w:hAnsi="Century Gothic" w:cs="Times New Roman"/>
        </w:rPr>
        <w:t>ences sexuelles</w:t>
      </w:r>
      <w:r w:rsidR="00A76215" w:rsidRPr="00575296">
        <w:rPr>
          <w:rFonts w:ascii="Century Gothic" w:hAnsi="Century Gothic" w:cs="Times New Roman"/>
        </w:rPr>
        <w:t xml:space="preserve"> et les </w:t>
      </w:r>
      <w:r w:rsidR="00A76215" w:rsidRPr="00AF3A2D">
        <w:rPr>
          <w:rFonts w:ascii="Century Gothic" w:hAnsi="Century Gothic" w:cs="Times New Roman"/>
        </w:rPr>
        <w:t>MGF.</w:t>
      </w:r>
      <w:r w:rsidR="00A76215" w:rsidRPr="00575296">
        <w:rPr>
          <w:rFonts w:ascii="Century Gothic" w:hAnsi="Century Gothic" w:cs="Times New Roman"/>
        </w:rPr>
        <w:t xml:space="preserve"> </w:t>
      </w:r>
      <w:r w:rsidR="00A76215" w:rsidRPr="005737B6">
        <w:rPr>
          <w:rFonts w:ascii="Century Gothic" w:hAnsi="Century Gothic" w:cs="Times New Roman"/>
        </w:rPr>
        <w:t xml:space="preserve">Le </w:t>
      </w:r>
      <w:r w:rsidR="00A76215" w:rsidRPr="00575296">
        <w:rPr>
          <w:rFonts w:ascii="Century Gothic" w:hAnsi="Century Gothic" w:cs="Times New Roman"/>
          <w:b/>
        </w:rPr>
        <w:t xml:space="preserve">manque d’effectivité du cadre législatif </w:t>
      </w:r>
      <w:r w:rsidR="00A76215" w:rsidRPr="005737B6">
        <w:rPr>
          <w:rFonts w:ascii="Century Gothic" w:hAnsi="Century Gothic" w:cs="Times New Roman"/>
        </w:rPr>
        <w:t>pose un frein à une réelle protection des victimes</w:t>
      </w:r>
      <w:r w:rsidR="00A76215" w:rsidRPr="00D83259">
        <w:rPr>
          <w:rFonts w:ascii="Century Gothic" w:hAnsi="Century Gothic" w:cs="Times New Roman"/>
        </w:rPr>
        <w:t xml:space="preserve">. </w:t>
      </w:r>
      <w:r w:rsidR="00A76215" w:rsidRPr="00575296">
        <w:rPr>
          <w:rFonts w:ascii="Century Gothic" w:hAnsi="Century Gothic" w:cs="Times New Roman"/>
        </w:rPr>
        <w:t xml:space="preserve">La </w:t>
      </w:r>
      <w:r w:rsidR="00A76215" w:rsidRPr="005737B6">
        <w:rPr>
          <w:rFonts w:ascii="Century Gothic" w:hAnsi="Century Gothic" w:cs="Times New Roman"/>
          <w:b/>
        </w:rPr>
        <w:t xml:space="preserve">prévalence de pratiques </w:t>
      </w:r>
      <w:r w:rsidR="009C1856">
        <w:rPr>
          <w:rFonts w:ascii="Century Gothic" w:hAnsi="Century Gothic" w:cs="Times New Roman"/>
          <w:b/>
        </w:rPr>
        <w:t>discriminatoires,</w:t>
      </w:r>
      <w:r w:rsidR="00A76215" w:rsidRPr="00575296">
        <w:rPr>
          <w:rFonts w:ascii="Century Gothic" w:hAnsi="Century Gothic" w:cs="Times New Roman"/>
        </w:rPr>
        <w:t xml:space="preserve"> particulièrement en zone rurale</w:t>
      </w:r>
      <w:r w:rsidR="00252B71">
        <w:rPr>
          <w:rFonts w:ascii="Century Gothic" w:hAnsi="Century Gothic" w:cs="Times New Roman"/>
        </w:rPr>
        <w:t>,</w:t>
      </w:r>
      <w:r w:rsidR="00A76215" w:rsidRPr="00575296">
        <w:rPr>
          <w:rFonts w:ascii="Century Gothic" w:hAnsi="Century Gothic" w:cs="Times New Roman"/>
        </w:rPr>
        <w:t xml:space="preserve"> contribue à perpétuer la </w:t>
      </w:r>
      <w:r w:rsidR="009C1856">
        <w:rPr>
          <w:rFonts w:ascii="Century Gothic" w:hAnsi="Century Gothic" w:cs="Times New Roman"/>
        </w:rPr>
        <w:t>violence</w:t>
      </w:r>
      <w:r w:rsidR="009C1856" w:rsidRPr="00575296">
        <w:rPr>
          <w:rFonts w:ascii="Century Gothic" w:hAnsi="Century Gothic" w:cs="Times New Roman"/>
        </w:rPr>
        <w:t xml:space="preserve"> </w:t>
      </w:r>
      <w:r w:rsidR="00A76215" w:rsidRPr="00575296">
        <w:rPr>
          <w:rFonts w:ascii="Century Gothic" w:hAnsi="Century Gothic" w:cs="Times New Roman"/>
        </w:rPr>
        <w:t xml:space="preserve">dont sont victimes les femmes et les jeunes filles ivoiriennes. L’État </w:t>
      </w:r>
      <w:r w:rsidR="00A76215" w:rsidRPr="00575296">
        <w:rPr>
          <w:rFonts w:ascii="Century Gothic" w:hAnsi="Century Gothic" w:cs="Times New Roman"/>
          <w:b/>
        </w:rPr>
        <w:t>peine à agir de manièr</w:t>
      </w:r>
      <w:r w:rsidR="008F6CF2">
        <w:rPr>
          <w:rFonts w:ascii="Century Gothic" w:hAnsi="Century Gothic" w:cs="Times New Roman"/>
          <w:b/>
        </w:rPr>
        <w:t>e</w:t>
      </w:r>
      <w:r w:rsidR="00D83259">
        <w:rPr>
          <w:rFonts w:ascii="Century Gothic" w:hAnsi="Century Gothic" w:cs="Times New Roman"/>
          <w:b/>
        </w:rPr>
        <w:t xml:space="preserve"> effective</w:t>
      </w:r>
      <w:r w:rsidR="00A76215" w:rsidRPr="00575296">
        <w:rPr>
          <w:rFonts w:ascii="Century Gothic" w:hAnsi="Century Gothic" w:cs="Times New Roman"/>
          <w:b/>
        </w:rPr>
        <w:t xml:space="preserve"> en s’attaquant directement aux facteurs sociaux, culturels et structurels</w:t>
      </w:r>
      <w:r w:rsidR="00F23C86">
        <w:rPr>
          <w:rFonts w:ascii="Century Gothic" w:hAnsi="Century Gothic" w:cs="Times New Roman"/>
          <w:b/>
        </w:rPr>
        <w:t xml:space="preserve"> sous-jacents</w:t>
      </w:r>
      <w:r w:rsidR="00A76215" w:rsidRPr="00575296">
        <w:rPr>
          <w:rFonts w:ascii="Century Gothic" w:hAnsi="Century Gothic" w:cs="Times New Roman"/>
          <w:b/>
        </w:rPr>
        <w:t>.</w:t>
      </w:r>
      <w:r w:rsidR="00A76215" w:rsidRPr="00575296">
        <w:rPr>
          <w:rFonts w:ascii="Century Gothic" w:hAnsi="Century Gothic" w:cs="Times New Roman"/>
        </w:rPr>
        <w:t xml:space="preserve"> </w:t>
      </w:r>
    </w:p>
    <w:p w14:paraId="0C9B1EFE" w14:textId="77777777" w:rsidR="00A76215" w:rsidRPr="00575296" w:rsidRDefault="00A76215" w:rsidP="00A76215">
      <w:pPr>
        <w:pStyle w:val="Titre2"/>
        <w:spacing w:after="240"/>
        <w:ind w:left="709" w:hanging="284"/>
        <w:rPr>
          <w:rFonts w:ascii="Century Gothic" w:hAnsi="Century Gothic"/>
          <w:sz w:val="27"/>
          <w:szCs w:val="27"/>
        </w:rPr>
      </w:pPr>
      <w:bookmarkStart w:id="13" w:name="_Toc405856558"/>
      <w:r w:rsidRPr="00575296">
        <w:rPr>
          <w:rFonts w:ascii="Century Gothic" w:hAnsi="Century Gothic"/>
          <w:sz w:val="27"/>
          <w:szCs w:val="27"/>
        </w:rPr>
        <w:t>2.1 Mariages forcés et précoces</w:t>
      </w:r>
      <w:bookmarkEnd w:id="13"/>
    </w:p>
    <w:p w14:paraId="3600BA16" w14:textId="73E9A5E4" w:rsidR="00A76215" w:rsidRPr="00575296" w:rsidRDefault="00A76215" w:rsidP="005737B6">
      <w:pPr>
        <w:widowControl w:val="0"/>
        <w:autoSpaceDE w:val="0"/>
        <w:autoSpaceDN w:val="0"/>
        <w:adjustRightInd w:val="0"/>
        <w:spacing w:after="0" w:line="276" w:lineRule="auto"/>
        <w:ind w:firstLine="425"/>
        <w:rPr>
          <w:rFonts w:ascii="Century Gothic" w:hAnsi="Century Gothic" w:cs="Times New Roman"/>
          <w:i/>
          <w:u w:val="single"/>
        </w:rPr>
      </w:pPr>
      <w:r w:rsidRPr="00575296">
        <w:rPr>
          <w:rFonts w:ascii="Century Gothic" w:hAnsi="Century Gothic" w:cs="Times New Roman"/>
          <w:i/>
          <w:u w:val="single"/>
        </w:rPr>
        <w:t>Les mariages forcés et précoces</w:t>
      </w:r>
      <w:r w:rsidR="008F6CF2">
        <w:rPr>
          <w:rFonts w:ascii="Century Gothic" w:hAnsi="Century Gothic" w:cs="Times New Roman"/>
          <w:i/>
          <w:u w:val="single"/>
        </w:rPr>
        <w:t> :</w:t>
      </w:r>
      <w:r w:rsidRPr="00575296">
        <w:rPr>
          <w:rFonts w:ascii="Century Gothic" w:hAnsi="Century Gothic" w:cs="Times New Roman"/>
          <w:i/>
          <w:u w:val="single"/>
        </w:rPr>
        <w:t xml:space="preserve"> une pratique encore persistante</w:t>
      </w:r>
    </w:p>
    <w:p w14:paraId="54EFB739" w14:textId="77777777" w:rsidR="00A76215" w:rsidRPr="00575296" w:rsidRDefault="00A76215" w:rsidP="00A76215">
      <w:pPr>
        <w:widowControl w:val="0"/>
        <w:autoSpaceDE w:val="0"/>
        <w:autoSpaceDN w:val="0"/>
        <w:adjustRightInd w:val="0"/>
        <w:spacing w:after="0" w:line="276" w:lineRule="auto"/>
        <w:ind w:firstLine="0"/>
        <w:rPr>
          <w:rFonts w:ascii="Century Gothic" w:hAnsi="Century Gothic" w:cs="Times New Roman"/>
          <w:i/>
          <w:u w:val="single"/>
        </w:rPr>
      </w:pPr>
    </w:p>
    <w:p w14:paraId="6B7E8404" w14:textId="741562D9" w:rsidR="008220EF" w:rsidRDefault="007B4BEC" w:rsidP="00A76215">
      <w:pPr>
        <w:widowControl w:val="0"/>
        <w:autoSpaceDE w:val="0"/>
        <w:autoSpaceDN w:val="0"/>
        <w:adjustRightInd w:val="0"/>
        <w:spacing w:line="276" w:lineRule="auto"/>
        <w:ind w:firstLine="0"/>
        <w:rPr>
          <w:rFonts w:ascii="Century Gothic" w:hAnsi="Century Gothic" w:cs="Times New Roman"/>
        </w:rPr>
      </w:pPr>
      <w:r>
        <w:rPr>
          <w:rFonts w:ascii="Century Gothic" w:hAnsi="Century Gothic" w:cs="Times New Roman"/>
        </w:rPr>
        <w:t>Selon l’</w:t>
      </w:r>
      <w:r w:rsidR="00A76215" w:rsidRPr="00575296">
        <w:rPr>
          <w:rFonts w:ascii="Century Gothic" w:hAnsi="Century Gothic" w:cs="Times New Roman"/>
        </w:rPr>
        <w:t xml:space="preserve">enquête </w:t>
      </w:r>
      <w:r>
        <w:rPr>
          <w:rFonts w:ascii="Century Gothic" w:hAnsi="Century Gothic" w:cs="Times New Roman"/>
        </w:rPr>
        <w:t xml:space="preserve">nationale </w:t>
      </w:r>
      <w:r w:rsidR="00A76215" w:rsidRPr="00575296">
        <w:rPr>
          <w:rFonts w:ascii="Century Gothic" w:hAnsi="Century Gothic" w:cs="Times New Roman"/>
        </w:rPr>
        <w:t>démographi</w:t>
      </w:r>
      <w:r>
        <w:rPr>
          <w:rFonts w:ascii="Century Gothic" w:hAnsi="Century Gothic" w:cs="Times New Roman"/>
        </w:rPr>
        <w:t>que de 2011-</w:t>
      </w:r>
      <w:r w:rsidR="00A76215" w:rsidRPr="00575296">
        <w:rPr>
          <w:rFonts w:ascii="Century Gothic" w:hAnsi="Century Gothic" w:cs="Times New Roman"/>
        </w:rPr>
        <w:t>2012</w:t>
      </w:r>
      <w:r>
        <w:rPr>
          <w:rFonts w:ascii="Century Gothic" w:hAnsi="Century Gothic" w:cs="Times New Roman"/>
        </w:rPr>
        <w:t>,</w:t>
      </w:r>
      <w:r w:rsidR="00A76215" w:rsidRPr="00575296">
        <w:rPr>
          <w:rFonts w:ascii="Century Gothic" w:hAnsi="Century Gothic" w:cs="Times New Roman"/>
        </w:rPr>
        <w:t xml:space="preserve"> </w:t>
      </w:r>
      <w:r w:rsidR="009D72AC" w:rsidRPr="00163FF2">
        <w:rPr>
          <w:rFonts w:ascii="Century Gothic" w:hAnsi="Century Gothic" w:cs="Times New Roman"/>
        </w:rPr>
        <w:t>12 </w:t>
      </w:r>
      <w:r w:rsidR="00A76215" w:rsidRPr="00163FF2">
        <w:rPr>
          <w:rFonts w:ascii="Century Gothic" w:hAnsi="Century Gothic" w:cs="Times New Roman"/>
        </w:rPr>
        <w:t>% des femmes</w:t>
      </w:r>
      <w:r w:rsidRPr="00163FF2">
        <w:rPr>
          <w:rFonts w:ascii="Century Gothic" w:hAnsi="Century Gothic" w:cs="Times New Roman"/>
        </w:rPr>
        <w:t xml:space="preserve"> âgées </w:t>
      </w:r>
      <w:r w:rsidR="009D72AC" w:rsidRPr="00163FF2">
        <w:rPr>
          <w:rFonts w:ascii="Century Gothic" w:hAnsi="Century Gothic" w:cs="Times New Roman"/>
        </w:rPr>
        <w:t>de</w:t>
      </w:r>
      <w:r w:rsidRPr="00163FF2">
        <w:rPr>
          <w:rFonts w:ascii="Century Gothic" w:hAnsi="Century Gothic" w:cs="Times New Roman"/>
        </w:rPr>
        <w:t xml:space="preserve"> 25</w:t>
      </w:r>
      <w:r w:rsidR="009D72AC" w:rsidRPr="00163FF2">
        <w:rPr>
          <w:rFonts w:ascii="Century Gothic" w:hAnsi="Century Gothic" w:cs="Times New Roman"/>
        </w:rPr>
        <w:t xml:space="preserve"> à</w:t>
      </w:r>
      <w:r w:rsidRPr="00163FF2">
        <w:rPr>
          <w:rFonts w:ascii="Century Gothic" w:hAnsi="Century Gothic" w:cs="Times New Roman"/>
        </w:rPr>
        <w:t xml:space="preserve"> 49 ans</w:t>
      </w:r>
      <w:r w:rsidR="00A76215" w:rsidRPr="00163FF2">
        <w:rPr>
          <w:rFonts w:ascii="Century Gothic" w:hAnsi="Century Gothic" w:cs="Times New Roman"/>
        </w:rPr>
        <w:t xml:space="preserve"> étaient en union à l’âge de 15 ans et </w:t>
      </w:r>
      <w:r w:rsidR="009D72AC" w:rsidRPr="00163FF2">
        <w:rPr>
          <w:rFonts w:ascii="Century Gothic" w:hAnsi="Century Gothic" w:cs="Times New Roman"/>
        </w:rPr>
        <w:t>36 </w:t>
      </w:r>
      <w:r w:rsidR="00A76215" w:rsidRPr="00163FF2">
        <w:rPr>
          <w:rFonts w:ascii="Century Gothic" w:hAnsi="Century Gothic" w:cs="Times New Roman"/>
        </w:rPr>
        <w:t>% l’étaient avant 18 ans</w:t>
      </w:r>
      <w:r w:rsidRPr="00CE18F7">
        <w:rPr>
          <w:rFonts w:ascii="Century Gothic" w:hAnsi="Century Gothic" w:cs="Times New Roman"/>
        </w:rPr>
        <w:t>, a</w:t>
      </w:r>
      <w:r w:rsidR="00A76215" w:rsidRPr="00CE18F7">
        <w:rPr>
          <w:rFonts w:ascii="Century Gothic" w:hAnsi="Century Gothic" w:cs="Times New Roman"/>
        </w:rPr>
        <w:t>lors</w:t>
      </w:r>
      <w:r w:rsidR="00A76215" w:rsidRPr="00575296">
        <w:rPr>
          <w:rFonts w:ascii="Century Gothic" w:hAnsi="Century Gothic" w:cs="Times New Roman"/>
        </w:rPr>
        <w:t xml:space="preserve"> que seulement </w:t>
      </w:r>
      <w:r w:rsidR="009D72AC">
        <w:rPr>
          <w:rFonts w:ascii="Century Gothic" w:hAnsi="Century Gothic" w:cs="Times New Roman"/>
        </w:rPr>
        <w:t>6 </w:t>
      </w:r>
      <w:r w:rsidR="00A76215" w:rsidRPr="00575296">
        <w:rPr>
          <w:rFonts w:ascii="Century Gothic" w:hAnsi="Century Gothic" w:cs="Times New Roman"/>
        </w:rPr>
        <w:t xml:space="preserve">% des hommes âgés </w:t>
      </w:r>
      <w:r w:rsidR="009D72AC">
        <w:rPr>
          <w:rFonts w:ascii="Century Gothic" w:hAnsi="Century Gothic" w:cs="Times New Roman"/>
        </w:rPr>
        <w:t>de 25 à</w:t>
      </w:r>
      <w:r w:rsidR="00A76215" w:rsidRPr="00575296">
        <w:rPr>
          <w:rFonts w:ascii="Century Gothic" w:hAnsi="Century Gothic" w:cs="Times New Roman"/>
        </w:rPr>
        <w:t xml:space="preserve"> 49 ans étaient entrés en première union avant l’âge de 18 ans</w:t>
      </w:r>
      <w:r w:rsidR="00A76215" w:rsidRPr="00575296">
        <w:rPr>
          <w:rStyle w:val="Appelnotedebasdep"/>
          <w:rFonts w:ascii="Century Gothic" w:hAnsi="Century Gothic" w:cs="Times New Roman"/>
        </w:rPr>
        <w:footnoteReference w:id="29"/>
      </w:r>
      <w:r w:rsidR="00A76215" w:rsidRPr="00575296">
        <w:rPr>
          <w:rFonts w:ascii="Century Gothic" w:hAnsi="Century Gothic" w:cs="Times New Roman"/>
        </w:rPr>
        <w:t xml:space="preserve">. De </w:t>
      </w:r>
      <w:r w:rsidR="008220EF">
        <w:rPr>
          <w:rFonts w:ascii="Century Gothic" w:hAnsi="Century Gothic" w:cs="Times New Roman"/>
        </w:rPr>
        <w:t>manière similaire</w:t>
      </w:r>
      <w:r w:rsidR="00A76215" w:rsidRPr="00575296">
        <w:rPr>
          <w:rFonts w:ascii="Century Gothic" w:hAnsi="Century Gothic" w:cs="Times New Roman"/>
        </w:rPr>
        <w:t>, un rapport publié en 2017</w:t>
      </w:r>
      <w:r w:rsidR="00A76215" w:rsidRPr="00F83D41">
        <w:rPr>
          <w:rStyle w:val="Appelnotedebasdep"/>
          <w:rFonts w:ascii="Century Gothic" w:hAnsi="Century Gothic" w:cs="Times New Roman"/>
        </w:rPr>
        <w:footnoteReference w:id="30"/>
      </w:r>
      <w:r w:rsidR="008220EF">
        <w:rPr>
          <w:rFonts w:ascii="Century Gothic" w:hAnsi="Century Gothic" w:cs="Times New Roman"/>
        </w:rPr>
        <w:t xml:space="preserve"> expose que</w:t>
      </w:r>
      <w:r w:rsidR="00A76215" w:rsidRPr="00575296">
        <w:rPr>
          <w:rFonts w:ascii="Century Gothic" w:hAnsi="Century Gothic" w:cs="Times New Roman"/>
        </w:rPr>
        <w:t xml:space="preserve"> </w:t>
      </w:r>
      <w:r w:rsidR="009D72AC" w:rsidRPr="00163FF2">
        <w:rPr>
          <w:rFonts w:ascii="Century Gothic" w:hAnsi="Century Gothic" w:cs="Times New Roman"/>
        </w:rPr>
        <w:t>32 </w:t>
      </w:r>
      <w:r w:rsidR="00A76215" w:rsidRPr="00163FF2">
        <w:rPr>
          <w:rFonts w:ascii="Century Gothic" w:hAnsi="Century Gothic" w:cs="Times New Roman"/>
        </w:rPr>
        <w:t xml:space="preserve">% des femmes âgées </w:t>
      </w:r>
      <w:r w:rsidR="009D72AC" w:rsidRPr="00163FF2">
        <w:rPr>
          <w:rFonts w:ascii="Century Gothic" w:hAnsi="Century Gothic" w:cs="Times New Roman"/>
        </w:rPr>
        <w:t>de</w:t>
      </w:r>
      <w:r w:rsidR="00A76215" w:rsidRPr="00163FF2">
        <w:rPr>
          <w:rFonts w:ascii="Century Gothic" w:hAnsi="Century Gothic" w:cs="Times New Roman"/>
        </w:rPr>
        <w:t xml:space="preserve"> 18</w:t>
      </w:r>
      <w:r w:rsidR="008220EF" w:rsidRPr="00163FF2">
        <w:rPr>
          <w:rFonts w:ascii="Century Gothic" w:hAnsi="Century Gothic" w:cs="Times New Roman"/>
        </w:rPr>
        <w:t xml:space="preserve"> </w:t>
      </w:r>
      <w:r w:rsidR="009D72AC" w:rsidRPr="00163FF2">
        <w:rPr>
          <w:rFonts w:ascii="Century Gothic" w:hAnsi="Century Gothic" w:cs="Times New Roman"/>
        </w:rPr>
        <w:t>à</w:t>
      </w:r>
      <w:r w:rsidR="008220EF" w:rsidRPr="00163FF2">
        <w:rPr>
          <w:rFonts w:ascii="Century Gothic" w:hAnsi="Century Gothic" w:cs="Times New Roman"/>
        </w:rPr>
        <w:t xml:space="preserve"> </w:t>
      </w:r>
      <w:r w:rsidR="00A76215" w:rsidRPr="00163FF2">
        <w:rPr>
          <w:rFonts w:ascii="Century Gothic" w:hAnsi="Century Gothic" w:cs="Times New Roman"/>
        </w:rPr>
        <w:t xml:space="preserve">22 ans et </w:t>
      </w:r>
      <w:r w:rsidR="009D72AC" w:rsidRPr="00163FF2">
        <w:rPr>
          <w:rFonts w:ascii="Century Gothic" w:hAnsi="Century Gothic" w:cs="Times New Roman"/>
        </w:rPr>
        <w:t>42.7 </w:t>
      </w:r>
      <w:r w:rsidR="00A76215" w:rsidRPr="00163FF2">
        <w:rPr>
          <w:rFonts w:ascii="Century Gothic" w:hAnsi="Century Gothic" w:cs="Times New Roman"/>
        </w:rPr>
        <w:t xml:space="preserve">% des femmes âgées </w:t>
      </w:r>
      <w:r w:rsidR="009D72AC" w:rsidRPr="00163FF2">
        <w:rPr>
          <w:rFonts w:ascii="Century Gothic" w:hAnsi="Century Gothic" w:cs="Times New Roman"/>
        </w:rPr>
        <w:t>de</w:t>
      </w:r>
      <w:r w:rsidR="00A76215" w:rsidRPr="00163FF2">
        <w:rPr>
          <w:rFonts w:ascii="Century Gothic" w:hAnsi="Century Gothic" w:cs="Times New Roman"/>
        </w:rPr>
        <w:t xml:space="preserve"> 41</w:t>
      </w:r>
      <w:r w:rsidR="008220EF" w:rsidRPr="00163FF2">
        <w:rPr>
          <w:rFonts w:ascii="Century Gothic" w:hAnsi="Century Gothic" w:cs="Times New Roman"/>
        </w:rPr>
        <w:t xml:space="preserve"> </w:t>
      </w:r>
      <w:r w:rsidR="009D72AC" w:rsidRPr="00163FF2">
        <w:rPr>
          <w:rFonts w:ascii="Century Gothic" w:hAnsi="Century Gothic" w:cs="Times New Roman"/>
        </w:rPr>
        <w:t>à</w:t>
      </w:r>
      <w:r w:rsidR="008220EF" w:rsidRPr="00163FF2">
        <w:rPr>
          <w:rFonts w:ascii="Century Gothic" w:hAnsi="Century Gothic" w:cs="Times New Roman"/>
        </w:rPr>
        <w:t xml:space="preserve"> </w:t>
      </w:r>
      <w:r w:rsidR="00A76215" w:rsidRPr="00163FF2">
        <w:rPr>
          <w:rFonts w:ascii="Century Gothic" w:hAnsi="Century Gothic" w:cs="Times New Roman"/>
        </w:rPr>
        <w:t>49 ans étaient mariées avant l’âge de 18 ans</w:t>
      </w:r>
      <w:r w:rsidR="00A76215" w:rsidRPr="00575296">
        <w:rPr>
          <w:rStyle w:val="Appelnotedebasdep"/>
          <w:rFonts w:ascii="Century Gothic" w:hAnsi="Century Gothic" w:cs="Times New Roman"/>
        </w:rPr>
        <w:footnoteReference w:id="31"/>
      </w:r>
      <w:r w:rsidR="00A76215" w:rsidRPr="00575296">
        <w:rPr>
          <w:rFonts w:ascii="Century Gothic" w:hAnsi="Century Gothic" w:cs="Times New Roman"/>
        </w:rPr>
        <w:t xml:space="preserve">. </w:t>
      </w:r>
    </w:p>
    <w:p w14:paraId="0DB9ABD8" w14:textId="469A6DC8" w:rsidR="00C73BA1" w:rsidRDefault="00A76215" w:rsidP="00321420">
      <w:pPr>
        <w:widowControl w:val="0"/>
        <w:autoSpaceDE w:val="0"/>
        <w:autoSpaceDN w:val="0"/>
        <w:adjustRightInd w:val="0"/>
        <w:spacing w:after="0" w:line="276" w:lineRule="auto"/>
        <w:ind w:firstLine="0"/>
        <w:rPr>
          <w:rFonts w:ascii="Century Gothic" w:hAnsi="Century Gothic" w:cs="Times New Roman"/>
        </w:rPr>
      </w:pPr>
      <w:r w:rsidRPr="00575296">
        <w:rPr>
          <w:rFonts w:ascii="Century Gothic" w:hAnsi="Century Gothic" w:cs="Times New Roman"/>
        </w:rPr>
        <w:t xml:space="preserve">Dans une volonté de réduire la prévalence des mariages précoces, la Côte d’Ivoire a lancé </w:t>
      </w:r>
      <w:r w:rsidR="00684208">
        <w:rPr>
          <w:rFonts w:ascii="Century Gothic" w:hAnsi="Century Gothic" w:cs="Times New Roman"/>
        </w:rPr>
        <w:t>une</w:t>
      </w:r>
      <w:r w:rsidRPr="00575296">
        <w:rPr>
          <w:rFonts w:ascii="Century Gothic" w:hAnsi="Century Gothic" w:cs="Times New Roman"/>
        </w:rPr>
        <w:t xml:space="preserve"> campagne</w:t>
      </w:r>
      <w:r w:rsidR="00684208">
        <w:rPr>
          <w:rFonts w:ascii="Century Gothic" w:hAnsi="Century Gothic" w:cs="Times New Roman"/>
        </w:rPr>
        <w:t xml:space="preserve"> nationale</w:t>
      </w:r>
      <w:r w:rsidR="000C4AB1">
        <w:rPr>
          <w:rFonts w:ascii="Century Gothic" w:hAnsi="Century Gothic" w:cs="Times New Roman"/>
        </w:rPr>
        <w:t xml:space="preserve"> </w:t>
      </w:r>
      <w:r w:rsidRPr="00575296">
        <w:rPr>
          <w:rFonts w:ascii="Century Gothic" w:hAnsi="Century Gothic" w:cs="Times New Roman"/>
        </w:rPr>
        <w:t>pour mettre fin au</w:t>
      </w:r>
      <w:r w:rsidR="00AC0059">
        <w:rPr>
          <w:rFonts w:ascii="Century Gothic" w:hAnsi="Century Gothic" w:cs="Times New Roman"/>
        </w:rPr>
        <w:t>x</w:t>
      </w:r>
      <w:r w:rsidRPr="00575296">
        <w:rPr>
          <w:rFonts w:ascii="Century Gothic" w:hAnsi="Century Gothic" w:cs="Times New Roman"/>
        </w:rPr>
        <w:t xml:space="preserve"> mariag</w:t>
      </w:r>
      <w:r w:rsidR="00AC0059">
        <w:rPr>
          <w:rFonts w:ascii="Century Gothic" w:hAnsi="Century Gothic" w:cs="Times New Roman"/>
        </w:rPr>
        <w:t>es précoces</w:t>
      </w:r>
      <w:r w:rsidRPr="00575296">
        <w:rPr>
          <w:rFonts w:ascii="Century Gothic" w:hAnsi="Century Gothic" w:cs="Times New Roman"/>
        </w:rPr>
        <w:t xml:space="preserve"> le 5 décembre 2017</w:t>
      </w:r>
      <w:r w:rsidRPr="00575296">
        <w:rPr>
          <w:rStyle w:val="Appelnotedebasdep"/>
          <w:rFonts w:ascii="Century Gothic" w:hAnsi="Century Gothic" w:cs="Times New Roman"/>
        </w:rPr>
        <w:footnoteReference w:id="32"/>
      </w:r>
      <w:r w:rsidRPr="00575296">
        <w:rPr>
          <w:rFonts w:ascii="Century Gothic" w:hAnsi="Century Gothic" w:cs="Times New Roman"/>
        </w:rPr>
        <w:t xml:space="preserve">. Toutefois, bien que l’État ait mis sur pied une stratégie de lutte, </w:t>
      </w:r>
      <w:r w:rsidR="00E13573">
        <w:rPr>
          <w:rFonts w:ascii="Century Gothic" w:hAnsi="Century Gothic" w:cs="Times New Roman"/>
          <w:b/>
        </w:rPr>
        <w:t>aucun</w:t>
      </w:r>
      <w:r w:rsidRPr="00575296">
        <w:rPr>
          <w:rFonts w:ascii="Century Gothic" w:hAnsi="Century Gothic" w:cs="Times New Roman"/>
          <w:b/>
        </w:rPr>
        <w:t xml:space="preserve"> système de suivi permettant de répertorier </w:t>
      </w:r>
      <w:r w:rsidR="000C4AB1">
        <w:rPr>
          <w:rFonts w:ascii="Century Gothic" w:hAnsi="Century Gothic" w:cs="Times New Roman"/>
          <w:b/>
        </w:rPr>
        <w:t>les actions concrètes</w:t>
      </w:r>
      <w:r w:rsidR="00F94442">
        <w:rPr>
          <w:rFonts w:ascii="Century Gothic" w:hAnsi="Century Gothic" w:cs="Times New Roman"/>
          <w:b/>
        </w:rPr>
        <w:t xml:space="preserve"> entreprises</w:t>
      </w:r>
      <w:r w:rsidR="000C4AB1">
        <w:rPr>
          <w:rFonts w:ascii="Century Gothic" w:hAnsi="Century Gothic" w:cs="Times New Roman"/>
          <w:b/>
        </w:rPr>
        <w:t xml:space="preserve"> et </w:t>
      </w:r>
      <w:r w:rsidRPr="00575296">
        <w:rPr>
          <w:rFonts w:ascii="Century Gothic" w:hAnsi="Century Gothic" w:cs="Times New Roman"/>
          <w:b/>
        </w:rPr>
        <w:t>des statistiques plus récentes</w:t>
      </w:r>
      <w:r w:rsidRPr="00575296">
        <w:rPr>
          <w:rFonts w:ascii="Century Gothic" w:hAnsi="Century Gothic" w:cs="Times New Roman"/>
        </w:rPr>
        <w:t xml:space="preserve"> au sujet des mariages forcés et précoces</w:t>
      </w:r>
      <w:r w:rsidR="00E13573">
        <w:rPr>
          <w:rFonts w:ascii="Century Gothic" w:hAnsi="Century Gothic" w:cs="Times New Roman"/>
        </w:rPr>
        <w:t xml:space="preserve"> n’a été mis en place</w:t>
      </w:r>
      <w:r w:rsidRPr="00575296">
        <w:rPr>
          <w:rFonts w:ascii="Century Gothic" w:hAnsi="Century Gothic" w:cs="Times New Roman"/>
        </w:rPr>
        <w:t xml:space="preserve">. La dernière enquête démographique remonte à </w:t>
      </w:r>
      <w:r w:rsidR="00E84713">
        <w:rPr>
          <w:rFonts w:ascii="Century Gothic" w:hAnsi="Century Gothic" w:cs="Times New Roman"/>
        </w:rPr>
        <w:t>2011-</w:t>
      </w:r>
      <w:r w:rsidRPr="00575296">
        <w:rPr>
          <w:rFonts w:ascii="Century Gothic" w:hAnsi="Century Gothic" w:cs="Times New Roman"/>
        </w:rPr>
        <w:t>2012</w:t>
      </w:r>
      <w:r w:rsidR="000C4AB1">
        <w:rPr>
          <w:rFonts w:ascii="Century Gothic" w:hAnsi="Century Gothic" w:cs="Times New Roman"/>
        </w:rPr>
        <w:t xml:space="preserve">. </w:t>
      </w:r>
      <w:r w:rsidR="000C4AB1" w:rsidRPr="00163FF2">
        <w:rPr>
          <w:rFonts w:ascii="Century Gothic" w:hAnsi="Century Gothic" w:cs="Times New Roman"/>
        </w:rPr>
        <w:t>I</w:t>
      </w:r>
      <w:r w:rsidRPr="00163FF2">
        <w:rPr>
          <w:rFonts w:ascii="Century Gothic" w:hAnsi="Century Gothic" w:cs="Times New Roman"/>
        </w:rPr>
        <w:t xml:space="preserve">l est donc </w:t>
      </w:r>
      <w:r w:rsidR="004430E2" w:rsidRPr="00163FF2">
        <w:rPr>
          <w:rFonts w:ascii="Century Gothic" w:hAnsi="Century Gothic" w:cs="Times New Roman"/>
        </w:rPr>
        <w:t>impossible</w:t>
      </w:r>
      <w:r w:rsidRPr="00163FF2">
        <w:rPr>
          <w:rFonts w:ascii="Century Gothic" w:hAnsi="Century Gothic" w:cs="Times New Roman"/>
        </w:rPr>
        <w:t xml:space="preserve"> d’évaluer l’impact réel des mesures </w:t>
      </w:r>
      <w:r w:rsidRPr="00163FF2">
        <w:rPr>
          <w:rFonts w:ascii="Century Gothic" w:hAnsi="Century Gothic" w:cs="Times New Roman"/>
        </w:rPr>
        <w:lastRenderedPageBreak/>
        <w:t xml:space="preserve">prises et </w:t>
      </w:r>
      <w:r w:rsidR="004430E2" w:rsidRPr="00163FF2">
        <w:rPr>
          <w:rFonts w:ascii="Century Gothic" w:hAnsi="Century Gothic" w:cs="Times New Roman"/>
        </w:rPr>
        <w:t>d</w:t>
      </w:r>
      <w:r w:rsidR="00E206E5" w:rsidRPr="00163FF2">
        <w:rPr>
          <w:rFonts w:ascii="Century Gothic" w:hAnsi="Century Gothic" w:cs="Times New Roman"/>
        </w:rPr>
        <w:t xml:space="preserve">e les </w:t>
      </w:r>
      <w:r w:rsidRPr="00163FF2">
        <w:rPr>
          <w:rFonts w:ascii="Century Gothic" w:hAnsi="Century Gothic" w:cs="Times New Roman"/>
        </w:rPr>
        <w:t>ajuster au besoin</w:t>
      </w:r>
      <w:r w:rsidR="004430E2" w:rsidRPr="00163FF2">
        <w:rPr>
          <w:rFonts w:ascii="Century Gothic" w:hAnsi="Century Gothic" w:cs="Times New Roman"/>
        </w:rPr>
        <w:t xml:space="preserve"> pour garantir une meilleure effectivité</w:t>
      </w:r>
      <w:r w:rsidRPr="00163FF2">
        <w:rPr>
          <w:rFonts w:ascii="Century Gothic" w:hAnsi="Century Gothic" w:cs="Times New Roman"/>
        </w:rPr>
        <w:t>.</w:t>
      </w:r>
      <w:r w:rsidR="00AB73B4">
        <w:rPr>
          <w:rFonts w:ascii="Century Gothic" w:hAnsi="Century Gothic" w:cs="Times New Roman"/>
        </w:rPr>
        <w:t xml:space="preserve"> Ceci dit,</w:t>
      </w:r>
      <w:r w:rsidR="004E6DD9">
        <w:rPr>
          <w:rFonts w:ascii="Century Gothic" w:hAnsi="Century Gothic" w:cs="Times New Roman"/>
        </w:rPr>
        <w:t xml:space="preserve"> </w:t>
      </w:r>
      <w:r w:rsidR="00AB73B4">
        <w:rPr>
          <w:rFonts w:ascii="Century Gothic" w:hAnsi="Century Gothic" w:cs="Times New Roman"/>
        </w:rPr>
        <w:t>u</w:t>
      </w:r>
      <w:r w:rsidR="004E6DD9">
        <w:rPr>
          <w:rFonts w:ascii="Century Gothic" w:hAnsi="Century Gothic" w:cs="Times New Roman"/>
        </w:rPr>
        <w:t>ne nouvelle enquête démographique vient toutefois d’être amorcée. Cette enquê</w:t>
      </w:r>
      <w:r w:rsidR="00171590">
        <w:rPr>
          <w:rFonts w:ascii="Century Gothic" w:hAnsi="Century Gothic" w:cs="Times New Roman"/>
        </w:rPr>
        <w:t xml:space="preserve">te ayant </w:t>
      </w:r>
      <w:r w:rsidR="001B77D8">
        <w:rPr>
          <w:rFonts w:ascii="Century Gothic" w:hAnsi="Century Gothic" w:cs="Times New Roman"/>
        </w:rPr>
        <w:t>présentement</w:t>
      </w:r>
      <w:r w:rsidR="00171590">
        <w:rPr>
          <w:rFonts w:ascii="Century Gothic" w:hAnsi="Century Gothic" w:cs="Times New Roman"/>
        </w:rPr>
        <w:t xml:space="preserve"> cours</w:t>
      </w:r>
      <w:r w:rsidR="004E6DD9">
        <w:rPr>
          <w:rFonts w:ascii="Century Gothic" w:hAnsi="Century Gothic" w:cs="Times New Roman"/>
        </w:rPr>
        <w:t xml:space="preserve">, les données ne sont pas encore disponibles. </w:t>
      </w:r>
    </w:p>
    <w:p w14:paraId="421BC5BA" w14:textId="77777777" w:rsidR="00321420" w:rsidRPr="00321420" w:rsidRDefault="00321420" w:rsidP="00321420">
      <w:pPr>
        <w:widowControl w:val="0"/>
        <w:autoSpaceDE w:val="0"/>
        <w:autoSpaceDN w:val="0"/>
        <w:adjustRightInd w:val="0"/>
        <w:spacing w:after="0" w:line="276" w:lineRule="auto"/>
        <w:ind w:firstLine="0"/>
        <w:rPr>
          <w:rFonts w:ascii="Century Gothic" w:hAnsi="Century Gothic" w:cs="Times New Roman"/>
          <w:b/>
        </w:rPr>
      </w:pPr>
    </w:p>
    <w:p w14:paraId="4108A2A5" w14:textId="7BA86985" w:rsidR="00A76215" w:rsidRPr="00575296" w:rsidRDefault="00A76215" w:rsidP="005737B6">
      <w:pPr>
        <w:widowControl w:val="0"/>
        <w:autoSpaceDE w:val="0"/>
        <w:autoSpaceDN w:val="0"/>
        <w:adjustRightInd w:val="0"/>
        <w:spacing w:after="0" w:line="276" w:lineRule="auto"/>
        <w:ind w:firstLine="708"/>
        <w:rPr>
          <w:rFonts w:ascii="Century Gothic" w:hAnsi="Century Gothic" w:cs="Times New Roman"/>
          <w:i/>
          <w:color w:val="D86079"/>
          <w:u w:val="single"/>
        </w:rPr>
      </w:pPr>
      <w:r w:rsidRPr="00575296">
        <w:rPr>
          <w:rFonts w:ascii="Century Gothic" w:hAnsi="Century Gothic" w:cs="Times New Roman"/>
          <w:i/>
          <w:u w:val="single"/>
        </w:rPr>
        <w:t>Ineffectivité et lacune</w:t>
      </w:r>
      <w:r w:rsidR="00252B71">
        <w:rPr>
          <w:rFonts w:ascii="Century Gothic" w:hAnsi="Century Gothic" w:cs="Times New Roman"/>
          <w:i/>
          <w:u w:val="single"/>
        </w:rPr>
        <w:t>s</w:t>
      </w:r>
      <w:r w:rsidRPr="00575296">
        <w:rPr>
          <w:rFonts w:ascii="Century Gothic" w:hAnsi="Century Gothic" w:cs="Times New Roman"/>
          <w:i/>
          <w:u w:val="single"/>
        </w:rPr>
        <w:t xml:space="preserve"> de</w:t>
      </w:r>
      <w:r w:rsidR="00FC5907">
        <w:rPr>
          <w:rFonts w:ascii="Century Gothic" w:hAnsi="Century Gothic" w:cs="Times New Roman"/>
          <w:i/>
          <w:u w:val="single"/>
        </w:rPr>
        <w:t xml:space="preserve"> la protection</w:t>
      </w:r>
      <w:r w:rsidRPr="00575296">
        <w:rPr>
          <w:rFonts w:ascii="Century Gothic" w:hAnsi="Century Gothic" w:cs="Times New Roman"/>
          <w:i/>
          <w:u w:val="single"/>
        </w:rPr>
        <w:t xml:space="preserve"> législative</w:t>
      </w:r>
    </w:p>
    <w:p w14:paraId="035460D2" w14:textId="77777777" w:rsidR="00A76215" w:rsidRPr="00575296" w:rsidRDefault="00A76215" w:rsidP="00A76215">
      <w:pPr>
        <w:widowControl w:val="0"/>
        <w:autoSpaceDE w:val="0"/>
        <w:autoSpaceDN w:val="0"/>
        <w:adjustRightInd w:val="0"/>
        <w:spacing w:after="0" w:line="276" w:lineRule="auto"/>
        <w:ind w:firstLine="0"/>
        <w:rPr>
          <w:rFonts w:ascii="Century Gothic" w:hAnsi="Century Gothic" w:cs="Times New Roman"/>
          <w:color w:val="D86079"/>
        </w:rPr>
      </w:pPr>
    </w:p>
    <w:p w14:paraId="2A89C3A3" w14:textId="5694A3D3" w:rsidR="00C42462" w:rsidRDefault="00A76215" w:rsidP="00A76215">
      <w:pPr>
        <w:widowControl w:val="0"/>
        <w:autoSpaceDE w:val="0"/>
        <w:autoSpaceDN w:val="0"/>
        <w:adjustRightInd w:val="0"/>
        <w:spacing w:after="0" w:line="276" w:lineRule="auto"/>
        <w:ind w:firstLine="0"/>
        <w:rPr>
          <w:rFonts w:ascii="Century Gothic" w:hAnsi="Century Gothic" w:cs="Times New Roman"/>
        </w:rPr>
      </w:pPr>
      <w:r w:rsidRPr="005737B6">
        <w:rPr>
          <w:rFonts w:ascii="Century Gothic" w:hAnsi="Century Gothic" w:cs="Times New Roman"/>
        </w:rPr>
        <w:t>Le cadre législatif</w:t>
      </w:r>
      <w:r w:rsidR="009E4D11">
        <w:rPr>
          <w:rFonts w:ascii="Century Gothic" w:hAnsi="Century Gothic" w:cs="Times New Roman"/>
        </w:rPr>
        <w:t>,</w:t>
      </w:r>
      <w:r w:rsidRPr="005737B6">
        <w:rPr>
          <w:rFonts w:ascii="Century Gothic" w:hAnsi="Century Gothic" w:cs="Times New Roman"/>
        </w:rPr>
        <w:t xml:space="preserve"> </w:t>
      </w:r>
      <w:r w:rsidR="009E4D11">
        <w:rPr>
          <w:rFonts w:ascii="Century Gothic" w:hAnsi="Century Gothic" w:cs="Times New Roman"/>
        </w:rPr>
        <w:t xml:space="preserve">actuellement en vigueur, </w:t>
      </w:r>
      <w:r w:rsidRPr="005737B6">
        <w:rPr>
          <w:rFonts w:ascii="Century Gothic" w:hAnsi="Century Gothic" w:cs="Times New Roman"/>
        </w:rPr>
        <w:t>concernant le mariage revêt</w:t>
      </w:r>
      <w:r w:rsidRPr="003F267B">
        <w:rPr>
          <w:rFonts w:ascii="Century Gothic" w:hAnsi="Century Gothic" w:cs="Times New Roman"/>
          <w:b/>
        </w:rPr>
        <w:t xml:space="preserve"> </w:t>
      </w:r>
      <w:r w:rsidRPr="005737B6">
        <w:rPr>
          <w:rFonts w:ascii="Century Gothic" w:hAnsi="Century Gothic" w:cs="Times New Roman"/>
        </w:rPr>
        <w:t xml:space="preserve">un </w:t>
      </w:r>
      <w:r w:rsidRPr="00163FF2">
        <w:rPr>
          <w:rFonts w:ascii="Century Gothic" w:hAnsi="Century Gothic" w:cs="Times New Roman"/>
        </w:rPr>
        <w:t>caractère discriminatoire</w:t>
      </w:r>
      <w:r w:rsidRPr="00575296">
        <w:rPr>
          <w:rFonts w:ascii="Century Gothic" w:hAnsi="Century Gothic" w:cs="Times New Roman"/>
        </w:rPr>
        <w:t xml:space="preserve">. </w:t>
      </w:r>
      <w:r w:rsidR="009E4D11">
        <w:rPr>
          <w:rFonts w:ascii="Century Gothic" w:hAnsi="Century Gothic" w:cs="Times New Roman"/>
        </w:rPr>
        <w:t>En effet, l</w:t>
      </w:r>
      <w:r w:rsidRPr="00575296">
        <w:rPr>
          <w:rFonts w:ascii="Century Gothic" w:hAnsi="Century Gothic" w:cs="Times New Roman"/>
        </w:rPr>
        <w:t>a Loi n</w:t>
      </w:r>
      <w:r w:rsidRPr="00575296">
        <w:rPr>
          <w:rFonts w:ascii="Century Gothic" w:hAnsi="Century Gothic" w:cs="Times New Roman"/>
          <w:vertAlign w:val="superscript"/>
        </w:rPr>
        <w:t>o</w:t>
      </w:r>
      <w:r w:rsidRPr="00575296">
        <w:rPr>
          <w:rFonts w:ascii="Century Gothic" w:hAnsi="Century Gothic" w:cs="Times New Roman"/>
        </w:rPr>
        <w:t xml:space="preserve"> </w:t>
      </w:r>
      <w:r w:rsidR="007A35CB">
        <w:rPr>
          <w:rFonts w:ascii="Century Gothic" w:hAnsi="Century Gothic" w:cs="Times New Roman"/>
        </w:rPr>
        <w:t>2013-33</w:t>
      </w:r>
      <w:r w:rsidRPr="00575296">
        <w:rPr>
          <w:rFonts w:ascii="Century Gothic" w:hAnsi="Century Gothic" w:cs="Times New Roman"/>
        </w:rPr>
        <w:t xml:space="preserve"> du </w:t>
      </w:r>
      <w:r w:rsidR="007A35CB">
        <w:rPr>
          <w:rFonts w:ascii="Century Gothic" w:hAnsi="Century Gothic" w:cs="Times New Roman"/>
        </w:rPr>
        <w:t>25</w:t>
      </w:r>
      <w:r w:rsidRPr="00575296">
        <w:rPr>
          <w:rFonts w:ascii="Century Gothic" w:hAnsi="Century Gothic" w:cs="Times New Roman"/>
        </w:rPr>
        <w:t xml:space="preserve"> </w:t>
      </w:r>
      <w:r w:rsidR="007A35CB">
        <w:rPr>
          <w:rFonts w:ascii="Century Gothic" w:hAnsi="Century Gothic" w:cs="Times New Roman"/>
        </w:rPr>
        <w:t>janvier</w:t>
      </w:r>
      <w:r w:rsidRPr="00575296">
        <w:rPr>
          <w:rFonts w:ascii="Century Gothic" w:hAnsi="Century Gothic" w:cs="Times New Roman"/>
        </w:rPr>
        <w:t xml:space="preserve"> </w:t>
      </w:r>
      <w:r w:rsidR="007A35CB">
        <w:rPr>
          <w:rFonts w:ascii="Century Gothic" w:hAnsi="Century Gothic" w:cs="Times New Roman"/>
        </w:rPr>
        <w:t>2013</w:t>
      </w:r>
      <w:r w:rsidRPr="00575296">
        <w:rPr>
          <w:rFonts w:ascii="Century Gothic" w:hAnsi="Century Gothic" w:cs="Times New Roman"/>
        </w:rPr>
        <w:t xml:space="preserve"> relative au mariage fixe l’âge légal du mariage </w:t>
      </w:r>
      <w:r w:rsidR="00C42462">
        <w:rPr>
          <w:rFonts w:ascii="Century Gothic" w:hAnsi="Century Gothic" w:cs="Times New Roman"/>
        </w:rPr>
        <w:t xml:space="preserve">à </w:t>
      </w:r>
      <w:r w:rsidRPr="00575296">
        <w:rPr>
          <w:rFonts w:ascii="Century Gothic" w:hAnsi="Century Gothic" w:cs="Times New Roman"/>
        </w:rPr>
        <w:t>18 ans</w:t>
      </w:r>
      <w:r w:rsidR="00C42462">
        <w:rPr>
          <w:rFonts w:ascii="Century Gothic" w:hAnsi="Century Gothic" w:cs="Times New Roman"/>
        </w:rPr>
        <w:t xml:space="preserve"> pour les f</w:t>
      </w:r>
      <w:r w:rsidR="007A35CB">
        <w:rPr>
          <w:rFonts w:ascii="Century Gothic" w:hAnsi="Century Gothic" w:cs="Times New Roman"/>
        </w:rPr>
        <w:t>illes</w:t>
      </w:r>
      <w:r w:rsidR="00C42462">
        <w:rPr>
          <w:rFonts w:ascii="Century Gothic" w:hAnsi="Century Gothic" w:cs="Times New Roman"/>
        </w:rPr>
        <w:t>, et</w:t>
      </w:r>
      <w:r w:rsidRPr="00575296">
        <w:rPr>
          <w:rFonts w:ascii="Century Gothic" w:hAnsi="Century Gothic" w:cs="Times New Roman"/>
        </w:rPr>
        <w:t xml:space="preserve"> </w:t>
      </w:r>
      <w:r w:rsidR="009422B1">
        <w:rPr>
          <w:rFonts w:ascii="Century Gothic" w:hAnsi="Century Gothic" w:cs="Times New Roman"/>
        </w:rPr>
        <w:t>à</w:t>
      </w:r>
      <w:r w:rsidRPr="00575296">
        <w:rPr>
          <w:rFonts w:ascii="Century Gothic" w:hAnsi="Century Gothic" w:cs="Times New Roman"/>
        </w:rPr>
        <w:t xml:space="preserve"> 2</w:t>
      </w:r>
      <w:r w:rsidR="007A35CB">
        <w:rPr>
          <w:rFonts w:ascii="Century Gothic" w:hAnsi="Century Gothic" w:cs="Times New Roman"/>
        </w:rPr>
        <w:t>1</w:t>
      </w:r>
      <w:r w:rsidRPr="00575296">
        <w:rPr>
          <w:rFonts w:ascii="Century Gothic" w:hAnsi="Century Gothic" w:cs="Times New Roman"/>
        </w:rPr>
        <w:t xml:space="preserve"> ans pour les hommes. </w:t>
      </w:r>
      <w:r w:rsidR="004E6DD9">
        <w:rPr>
          <w:rFonts w:ascii="Century Gothic" w:hAnsi="Century Gothic" w:cs="Times New Roman"/>
        </w:rPr>
        <w:t xml:space="preserve">Or, </w:t>
      </w:r>
      <w:r w:rsidR="009E4D11">
        <w:rPr>
          <w:rFonts w:ascii="Century Gothic" w:hAnsi="Century Gothic" w:cs="Times New Roman"/>
        </w:rPr>
        <w:t>il est à noter qu’</w:t>
      </w:r>
      <w:r w:rsidR="004E6DD9">
        <w:rPr>
          <w:rFonts w:ascii="Century Gothic" w:hAnsi="Century Gothic" w:cs="Times New Roman"/>
        </w:rPr>
        <w:t>un nouveau projet de loi</w:t>
      </w:r>
      <w:r w:rsidR="00150E23">
        <w:rPr>
          <w:rFonts w:ascii="Century Gothic" w:hAnsi="Century Gothic" w:cs="Times New Roman"/>
        </w:rPr>
        <w:t xml:space="preserve">, déjà </w:t>
      </w:r>
      <w:r w:rsidR="00171590">
        <w:rPr>
          <w:rFonts w:ascii="Century Gothic" w:hAnsi="Century Gothic" w:cs="Times New Roman"/>
        </w:rPr>
        <w:t>adopté par le</w:t>
      </w:r>
      <w:r w:rsidR="00150E23">
        <w:rPr>
          <w:rFonts w:ascii="Century Gothic" w:hAnsi="Century Gothic" w:cs="Times New Roman"/>
        </w:rPr>
        <w:t xml:space="preserve"> Conseil de</w:t>
      </w:r>
      <w:r w:rsidR="00171590">
        <w:rPr>
          <w:rFonts w:ascii="Century Gothic" w:hAnsi="Century Gothic" w:cs="Times New Roman"/>
        </w:rPr>
        <w:t>s</w:t>
      </w:r>
      <w:r w:rsidR="00150E23">
        <w:rPr>
          <w:rFonts w:ascii="Century Gothic" w:hAnsi="Century Gothic" w:cs="Times New Roman"/>
        </w:rPr>
        <w:t xml:space="preserve"> ministres et </w:t>
      </w:r>
      <w:r w:rsidR="00171590">
        <w:rPr>
          <w:rFonts w:ascii="Century Gothic" w:hAnsi="Century Gothic" w:cs="Times New Roman"/>
        </w:rPr>
        <w:t xml:space="preserve">devant maintenant être adopté par le </w:t>
      </w:r>
      <w:r w:rsidR="00150E23">
        <w:rPr>
          <w:rFonts w:ascii="Century Gothic" w:hAnsi="Century Gothic" w:cs="Times New Roman"/>
        </w:rPr>
        <w:t xml:space="preserve">Parlement, uniformise l’âge </w:t>
      </w:r>
      <w:r w:rsidR="00150E23" w:rsidRPr="00CD0933">
        <w:rPr>
          <w:rFonts w:ascii="Century Gothic" w:hAnsi="Century Gothic" w:cs="Times New Roman"/>
        </w:rPr>
        <w:t>du mariage</w:t>
      </w:r>
      <w:r w:rsidR="00B31E9A" w:rsidRPr="00CD0933">
        <w:rPr>
          <w:rFonts w:ascii="Century Gothic" w:hAnsi="Century Gothic" w:cs="Times New Roman"/>
        </w:rPr>
        <w:t xml:space="preserve"> pour l’homme et la femme, corrigeant ainsi </w:t>
      </w:r>
      <w:r w:rsidR="00150E23" w:rsidRPr="00CD0933">
        <w:rPr>
          <w:rFonts w:ascii="Century Gothic" w:hAnsi="Century Gothic" w:cs="Times New Roman"/>
        </w:rPr>
        <w:t>cette discrimination</w:t>
      </w:r>
      <w:r w:rsidR="00B47BCE" w:rsidRPr="00CD0933">
        <w:rPr>
          <w:rStyle w:val="Appelnotedebasdep"/>
          <w:rFonts w:ascii="Century Gothic" w:hAnsi="Century Gothic" w:cs="Times New Roman"/>
        </w:rPr>
        <w:footnoteReference w:id="33"/>
      </w:r>
      <w:r w:rsidR="00150E23" w:rsidRPr="00CD0933">
        <w:rPr>
          <w:rFonts w:ascii="Century Gothic" w:hAnsi="Century Gothic" w:cs="Times New Roman"/>
        </w:rPr>
        <w:t xml:space="preserve">. </w:t>
      </w:r>
      <w:r w:rsidR="002F28EF" w:rsidRPr="00CD0933">
        <w:rPr>
          <w:rFonts w:ascii="Century Gothic" w:hAnsi="Century Gothic" w:cs="Times New Roman"/>
        </w:rPr>
        <w:t>Dans le même ordre d’idée</w:t>
      </w:r>
      <w:r w:rsidR="00B31E9A" w:rsidRPr="00CD0933">
        <w:rPr>
          <w:rFonts w:ascii="Century Gothic" w:hAnsi="Century Gothic" w:cs="Times New Roman"/>
        </w:rPr>
        <w:t>s</w:t>
      </w:r>
      <w:r w:rsidR="002F28EF" w:rsidRPr="00CD0933">
        <w:rPr>
          <w:rFonts w:ascii="Century Gothic" w:hAnsi="Century Gothic" w:cs="Times New Roman"/>
        </w:rPr>
        <w:t xml:space="preserve">, </w:t>
      </w:r>
      <w:r w:rsidR="00B31E9A" w:rsidRPr="00CD0933">
        <w:rPr>
          <w:rFonts w:ascii="Century Gothic" w:hAnsi="Century Gothic" w:cs="Times New Roman"/>
        </w:rPr>
        <w:t xml:space="preserve">soulignons </w:t>
      </w:r>
      <w:r w:rsidR="002F28EF" w:rsidRPr="00CD0933">
        <w:rPr>
          <w:rFonts w:ascii="Century Gothic" w:hAnsi="Century Gothic" w:cs="Times New Roman"/>
        </w:rPr>
        <w:t>que ce projet de loi aboli</w:t>
      </w:r>
      <w:r w:rsidR="00B31E9A" w:rsidRPr="00CD0933">
        <w:rPr>
          <w:rFonts w:ascii="Century Gothic" w:hAnsi="Century Gothic" w:cs="Times New Roman"/>
        </w:rPr>
        <w:t>t la possibilité des</w:t>
      </w:r>
      <w:r w:rsidR="002F28EF" w:rsidRPr="00CD0933">
        <w:rPr>
          <w:rFonts w:ascii="Century Gothic" w:hAnsi="Century Gothic" w:cs="Times New Roman"/>
        </w:rPr>
        <w:t xml:space="preserve"> mariage</w:t>
      </w:r>
      <w:r w:rsidR="00B31E9A" w:rsidRPr="00CD0933">
        <w:rPr>
          <w:rFonts w:ascii="Century Gothic" w:hAnsi="Century Gothic" w:cs="Times New Roman"/>
        </w:rPr>
        <w:t>s</w:t>
      </w:r>
      <w:r w:rsidR="002F28EF" w:rsidRPr="00CD0933">
        <w:rPr>
          <w:rFonts w:ascii="Century Gothic" w:hAnsi="Century Gothic" w:cs="Times New Roman"/>
        </w:rPr>
        <w:t xml:space="preserve"> </w:t>
      </w:r>
      <w:r w:rsidR="00B31E9A" w:rsidRPr="00CD0933">
        <w:rPr>
          <w:rFonts w:ascii="Century Gothic" w:hAnsi="Century Gothic" w:cs="Times New Roman"/>
        </w:rPr>
        <w:t>impliquant des</w:t>
      </w:r>
      <w:r w:rsidR="002F28EF" w:rsidRPr="00CD0933">
        <w:rPr>
          <w:rFonts w:ascii="Century Gothic" w:hAnsi="Century Gothic" w:cs="Times New Roman"/>
        </w:rPr>
        <w:t xml:space="preserve"> mineur</w:t>
      </w:r>
      <w:r w:rsidR="00B31E9A" w:rsidRPr="00CD0933">
        <w:rPr>
          <w:rFonts w:ascii="Century Gothic" w:hAnsi="Century Gothic" w:cs="Times New Roman"/>
        </w:rPr>
        <w:t>s</w:t>
      </w:r>
      <w:r w:rsidR="002F28EF" w:rsidRPr="00CD0933">
        <w:rPr>
          <w:rFonts w:ascii="Century Gothic" w:hAnsi="Century Gothic" w:cs="Times New Roman"/>
        </w:rPr>
        <w:t xml:space="preserve"> avec consentement des parent</w:t>
      </w:r>
      <w:r w:rsidR="00B31E9A" w:rsidRPr="00CD0933">
        <w:rPr>
          <w:rFonts w:ascii="Century Gothic" w:hAnsi="Century Gothic" w:cs="Times New Roman"/>
        </w:rPr>
        <w:t>s, autre développement positif.</w:t>
      </w:r>
    </w:p>
    <w:p w14:paraId="164AE786" w14:textId="77777777" w:rsidR="00C42462" w:rsidRDefault="00C42462" w:rsidP="00A76215">
      <w:pPr>
        <w:widowControl w:val="0"/>
        <w:autoSpaceDE w:val="0"/>
        <w:autoSpaceDN w:val="0"/>
        <w:adjustRightInd w:val="0"/>
        <w:spacing w:after="0" w:line="276" w:lineRule="auto"/>
        <w:ind w:firstLine="0"/>
        <w:rPr>
          <w:rFonts w:ascii="Century Gothic" w:hAnsi="Century Gothic" w:cs="Times New Roman"/>
        </w:rPr>
      </w:pPr>
    </w:p>
    <w:p w14:paraId="571319B3" w14:textId="2082D791" w:rsidR="00A76215" w:rsidRDefault="00B31E9A" w:rsidP="00A76215">
      <w:pPr>
        <w:widowControl w:val="0"/>
        <w:autoSpaceDE w:val="0"/>
        <w:autoSpaceDN w:val="0"/>
        <w:adjustRightInd w:val="0"/>
        <w:spacing w:after="0" w:line="276" w:lineRule="auto"/>
        <w:ind w:firstLine="0"/>
        <w:rPr>
          <w:rFonts w:ascii="Century Gothic" w:hAnsi="Century Gothic" w:cs="Times New Roman"/>
        </w:rPr>
      </w:pPr>
      <w:r>
        <w:rPr>
          <w:rFonts w:ascii="Century Gothic" w:hAnsi="Century Gothic" w:cs="Times New Roman"/>
        </w:rPr>
        <w:t>Par ailleurs</w:t>
      </w:r>
      <w:r w:rsidR="009422B1">
        <w:rPr>
          <w:rFonts w:ascii="Century Gothic" w:hAnsi="Century Gothic" w:cs="Times New Roman"/>
        </w:rPr>
        <w:t>,</w:t>
      </w:r>
      <w:r w:rsidR="00A76215" w:rsidRPr="00575296">
        <w:rPr>
          <w:rFonts w:ascii="Century Gothic" w:hAnsi="Century Gothic" w:cs="Times New Roman"/>
        </w:rPr>
        <w:t xml:space="preserve"> </w:t>
      </w:r>
      <w:r w:rsidR="009422B1">
        <w:rPr>
          <w:rFonts w:ascii="Century Gothic" w:hAnsi="Century Gothic" w:cs="Times New Roman"/>
        </w:rPr>
        <w:t>l’</w:t>
      </w:r>
      <w:r w:rsidR="009D72AC">
        <w:rPr>
          <w:rFonts w:ascii="Century Gothic" w:hAnsi="Century Gothic" w:cs="Times New Roman"/>
        </w:rPr>
        <w:t>article </w:t>
      </w:r>
      <w:r w:rsidR="009422B1">
        <w:rPr>
          <w:rFonts w:ascii="Century Gothic" w:hAnsi="Century Gothic" w:cs="Times New Roman"/>
        </w:rPr>
        <w:t xml:space="preserve">378 de </w:t>
      </w:r>
      <w:r w:rsidR="00A76215" w:rsidRPr="00575296">
        <w:rPr>
          <w:rFonts w:ascii="Century Gothic" w:hAnsi="Century Gothic" w:cs="Times New Roman"/>
        </w:rPr>
        <w:t xml:space="preserve">la Loi </w:t>
      </w:r>
      <w:r w:rsidR="009D72AC">
        <w:rPr>
          <w:rFonts w:ascii="Century Gothic" w:hAnsi="Century Gothic" w:cs="Times New Roman"/>
        </w:rPr>
        <w:t>n</w:t>
      </w:r>
      <w:r w:rsidR="009D72AC" w:rsidRPr="001D4628">
        <w:rPr>
          <w:rFonts w:ascii="Century Gothic" w:hAnsi="Century Gothic" w:cs="Times New Roman"/>
          <w:vertAlign w:val="superscript"/>
        </w:rPr>
        <w:t>o </w:t>
      </w:r>
      <w:r w:rsidR="00A76215" w:rsidRPr="00575296">
        <w:rPr>
          <w:rFonts w:ascii="Century Gothic" w:hAnsi="Century Gothic" w:cs="Times New Roman"/>
        </w:rPr>
        <w:t>98-756 du 23 décembre 1998 du Code péna</w:t>
      </w:r>
      <w:r w:rsidR="009422B1">
        <w:rPr>
          <w:rFonts w:ascii="Century Gothic" w:hAnsi="Century Gothic" w:cs="Times New Roman"/>
        </w:rPr>
        <w:t>l</w:t>
      </w:r>
      <w:r w:rsidR="00A76215" w:rsidRPr="00575296">
        <w:rPr>
          <w:rFonts w:ascii="Century Gothic" w:hAnsi="Century Gothic" w:cs="Times New Roman"/>
        </w:rPr>
        <w:t xml:space="preserve"> </w:t>
      </w:r>
      <w:r w:rsidR="009422B1">
        <w:rPr>
          <w:rFonts w:ascii="Century Gothic" w:hAnsi="Century Gothic" w:cs="Times New Roman"/>
        </w:rPr>
        <w:t xml:space="preserve">qui </w:t>
      </w:r>
      <w:r w:rsidR="00A76215" w:rsidRPr="00575296">
        <w:rPr>
          <w:rFonts w:ascii="Century Gothic" w:hAnsi="Century Gothic" w:cs="Times New Roman"/>
        </w:rPr>
        <w:t>proscrit les mariages forcés et précoces</w:t>
      </w:r>
      <w:r w:rsidR="009422B1">
        <w:rPr>
          <w:rFonts w:ascii="Century Gothic" w:hAnsi="Century Gothic" w:cs="Times New Roman"/>
        </w:rPr>
        <w:t xml:space="preserve"> </w:t>
      </w:r>
      <w:r w:rsidR="00A76215" w:rsidRPr="00163FF2">
        <w:rPr>
          <w:rFonts w:ascii="Century Gothic" w:hAnsi="Century Gothic" w:cs="Times New Roman"/>
        </w:rPr>
        <w:t>demeure ineffecti</w:t>
      </w:r>
      <w:r w:rsidR="001D4628" w:rsidRPr="00163FF2">
        <w:rPr>
          <w:rFonts w:ascii="Century Gothic" w:hAnsi="Century Gothic" w:cs="Times New Roman"/>
        </w:rPr>
        <w:t>f</w:t>
      </w:r>
      <w:r w:rsidR="00A76215" w:rsidRPr="00163FF2">
        <w:rPr>
          <w:rFonts w:ascii="Century Gothic" w:hAnsi="Century Gothic" w:cs="Times New Roman"/>
        </w:rPr>
        <w:t xml:space="preserve"> depuis </w:t>
      </w:r>
      <w:r w:rsidR="00C42462" w:rsidRPr="00163FF2">
        <w:rPr>
          <w:rFonts w:ascii="Century Gothic" w:hAnsi="Century Gothic" w:cs="Times New Roman"/>
        </w:rPr>
        <w:t>son entrée en vigueur</w:t>
      </w:r>
      <w:r w:rsidR="00A76215" w:rsidRPr="00575296">
        <w:rPr>
          <w:rFonts w:ascii="Century Gothic" w:hAnsi="Century Gothic" w:cs="Times New Roman"/>
        </w:rPr>
        <w:t xml:space="preserve">. </w:t>
      </w:r>
      <w:r w:rsidR="009422B1">
        <w:rPr>
          <w:rFonts w:ascii="Century Gothic" w:hAnsi="Century Gothic" w:cs="Times New Roman"/>
        </w:rPr>
        <w:t>En effet, d</w:t>
      </w:r>
      <w:r w:rsidR="00A76215" w:rsidRPr="00575296">
        <w:rPr>
          <w:rFonts w:ascii="Century Gothic" w:hAnsi="Century Gothic" w:cs="Times New Roman"/>
        </w:rPr>
        <w:t>epuis 1998, seul un procès</w:t>
      </w:r>
      <w:r w:rsidR="00A76215">
        <w:rPr>
          <w:rFonts w:ascii="Century Gothic" w:hAnsi="Century Gothic" w:cs="Times New Roman"/>
        </w:rPr>
        <w:t xml:space="preserve"> en la matière</w:t>
      </w:r>
      <w:r w:rsidR="00A76215" w:rsidRPr="00575296">
        <w:rPr>
          <w:rFonts w:ascii="Century Gothic" w:hAnsi="Century Gothic" w:cs="Times New Roman"/>
        </w:rPr>
        <w:t xml:space="preserve"> a été r</w:t>
      </w:r>
      <w:r w:rsidR="009422B1">
        <w:rPr>
          <w:rFonts w:ascii="Century Gothic" w:hAnsi="Century Gothic" w:cs="Times New Roman"/>
        </w:rPr>
        <w:t>épertorié</w:t>
      </w:r>
      <w:r w:rsidR="00A76215">
        <w:rPr>
          <w:rFonts w:ascii="Century Gothic" w:hAnsi="Century Gothic" w:cs="Times New Roman"/>
        </w:rPr>
        <w:t>, malgré la prévalence du mariage chez les filles de moins de 18 ans</w:t>
      </w:r>
      <w:r w:rsidR="00A76215" w:rsidRPr="00575296">
        <w:rPr>
          <w:rStyle w:val="Appelnotedebasdep"/>
          <w:rFonts w:ascii="Century Gothic" w:hAnsi="Century Gothic" w:cs="Times New Roman"/>
        </w:rPr>
        <w:footnoteReference w:id="34"/>
      </w:r>
      <w:r w:rsidR="009422B1">
        <w:rPr>
          <w:rFonts w:ascii="Century Gothic" w:hAnsi="Century Gothic" w:cs="Times New Roman"/>
        </w:rPr>
        <w:t xml:space="preserve"> </w:t>
      </w:r>
      <w:r w:rsidR="00566369">
        <w:rPr>
          <w:rFonts w:ascii="Century Gothic" w:hAnsi="Century Gothic" w:cs="Times New Roman"/>
        </w:rPr>
        <w:t>. F</w:t>
      </w:r>
      <w:r w:rsidR="009422B1">
        <w:rPr>
          <w:rFonts w:ascii="Century Gothic" w:hAnsi="Century Gothic" w:cs="Times New Roman"/>
        </w:rPr>
        <w:t>orce est de constater</w:t>
      </w:r>
      <w:r w:rsidR="00A76215" w:rsidRPr="00575296">
        <w:rPr>
          <w:rFonts w:ascii="Century Gothic" w:hAnsi="Century Gothic" w:cs="Times New Roman"/>
        </w:rPr>
        <w:t xml:space="preserve"> que l</w:t>
      </w:r>
      <w:r w:rsidR="009422B1">
        <w:rPr>
          <w:rFonts w:ascii="Century Gothic" w:hAnsi="Century Gothic" w:cs="Times New Roman"/>
        </w:rPr>
        <w:t>a loi pénale</w:t>
      </w:r>
      <w:r w:rsidR="00A76215" w:rsidRPr="00575296">
        <w:rPr>
          <w:rFonts w:ascii="Century Gothic" w:hAnsi="Century Gothic" w:cs="Times New Roman"/>
        </w:rPr>
        <w:t xml:space="preserve"> n’est pas appliquée de manière à offrir une réelle protection et un recours effectif en matière de mariage</w:t>
      </w:r>
      <w:r w:rsidR="00A76215">
        <w:rPr>
          <w:rFonts w:ascii="Century Gothic" w:hAnsi="Century Gothic" w:cs="Times New Roman"/>
        </w:rPr>
        <w:t>s</w:t>
      </w:r>
      <w:r w:rsidR="00A76215" w:rsidRPr="00575296">
        <w:rPr>
          <w:rFonts w:ascii="Century Gothic" w:hAnsi="Century Gothic" w:cs="Times New Roman"/>
        </w:rPr>
        <w:t xml:space="preserve"> forcé</w:t>
      </w:r>
      <w:r w:rsidR="00A76215">
        <w:rPr>
          <w:rFonts w:ascii="Century Gothic" w:hAnsi="Century Gothic" w:cs="Times New Roman"/>
        </w:rPr>
        <w:t>s</w:t>
      </w:r>
      <w:r w:rsidR="00A76215" w:rsidRPr="00575296">
        <w:rPr>
          <w:rFonts w:ascii="Century Gothic" w:hAnsi="Century Gothic" w:cs="Times New Roman"/>
        </w:rPr>
        <w:t>.</w:t>
      </w:r>
      <w:r w:rsidR="00A76215">
        <w:rPr>
          <w:rFonts w:ascii="Century Gothic" w:hAnsi="Century Gothic" w:cs="Times New Roman"/>
        </w:rPr>
        <w:t xml:space="preserve"> </w:t>
      </w:r>
    </w:p>
    <w:p w14:paraId="3A7F03B5" w14:textId="77777777" w:rsidR="009E4D11" w:rsidRDefault="009E4D11" w:rsidP="00A76215">
      <w:pPr>
        <w:widowControl w:val="0"/>
        <w:autoSpaceDE w:val="0"/>
        <w:autoSpaceDN w:val="0"/>
        <w:adjustRightInd w:val="0"/>
        <w:spacing w:after="0" w:line="276" w:lineRule="auto"/>
        <w:ind w:firstLine="0"/>
        <w:rPr>
          <w:rFonts w:ascii="Century Gothic" w:hAnsi="Century Gothic" w:cs="Times New Roman"/>
        </w:rPr>
      </w:pPr>
    </w:p>
    <w:p w14:paraId="7DDD846D" w14:textId="0DC45F7A" w:rsidR="00A76215" w:rsidRDefault="00142B3A" w:rsidP="005737B6">
      <w:pPr>
        <w:widowControl w:val="0"/>
        <w:autoSpaceDE w:val="0"/>
        <w:autoSpaceDN w:val="0"/>
        <w:adjustRightInd w:val="0"/>
        <w:spacing w:after="0" w:line="276" w:lineRule="auto"/>
        <w:ind w:firstLine="708"/>
        <w:rPr>
          <w:rFonts w:ascii="Century Gothic" w:hAnsi="Century Gothic" w:cs="Times New Roman"/>
        </w:rPr>
      </w:pPr>
      <w:r>
        <w:rPr>
          <w:rFonts w:ascii="Century Gothic" w:hAnsi="Century Gothic" w:cs="Times New Roman"/>
          <w:i/>
          <w:u w:val="single"/>
        </w:rPr>
        <w:t>Obstacles</w:t>
      </w:r>
      <w:r w:rsidR="00A76215" w:rsidRPr="00DF5F10">
        <w:rPr>
          <w:rFonts w:ascii="Century Gothic" w:hAnsi="Century Gothic" w:cs="Times New Roman"/>
          <w:i/>
          <w:u w:val="single"/>
        </w:rPr>
        <w:t xml:space="preserve"> socio-économiques et culturels </w:t>
      </w:r>
    </w:p>
    <w:p w14:paraId="362E5471" w14:textId="77777777" w:rsidR="00A76215" w:rsidRPr="00DF5F10" w:rsidRDefault="00A76215" w:rsidP="00A76215">
      <w:pPr>
        <w:widowControl w:val="0"/>
        <w:autoSpaceDE w:val="0"/>
        <w:autoSpaceDN w:val="0"/>
        <w:adjustRightInd w:val="0"/>
        <w:spacing w:after="0" w:line="276" w:lineRule="auto"/>
        <w:ind w:firstLine="0"/>
        <w:rPr>
          <w:rFonts w:ascii="Century Gothic" w:hAnsi="Century Gothic" w:cs="Times New Roman"/>
        </w:rPr>
      </w:pPr>
    </w:p>
    <w:p w14:paraId="767775A8" w14:textId="5FE99774" w:rsidR="00321420" w:rsidRPr="00321420" w:rsidRDefault="00A76215" w:rsidP="00321420">
      <w:pPr>
        <w:widowControl w:val="0"/>
        <w:autoSpaceDE w:val="0"/>
        <w:autoSpaceDN w:val="0"/>
        <w:adjustRightInd w:val="0"/>
        <w:spacing w:after="0" w:line="276" w:lineRule="auto"/>
        <w:ind w:firstLine="0"/>
        <w:rPr>
          <w:rFonts w:ascii="Century Gothic" w:hAnsi="Century Gothic" w:cs="Times New Roman"/>
        </w:rPr>
      </w:pPr>
      <w:r w:rsidRPr="00575296">
        <w:rPr>
          <w:rFonts w:ascii="Century Gothic" w:hAnsi="Century Gothic" w:cs="Times New Roman"/>
        </w:rPr>
        <w:t>Plusieurs facteurs s</w:t>
      </w:r>
      <w:r w:rsidR="003C1864">
        <w:rPr>
          <w:rFonts w:ascii="Century Gothic" w:hAnsi="Century Gothic" w:cs="Times New Roman"/>
        </w:rPr>
        <w:t>ociaux</w:t>
      </w:r>
      <w:r w:rsidRPr="00575296">
        <w:rPr>
          <w:rFonts w:ascii="Century Gothic" w:hAnsi="Century Gothic" w:cs="Times New Roman"/>
        </w:rPr>
        <w:t xml:space="preserve"> et culturels présents en Côte-d’Ivoire</w:t>
      </w:r>
      <w:r w:rsidR="003C1864">
        <w:rPr>
          <w:rFonts w:ascii="Century Gothic" w:hAnsi="Century Gothic" w:cs="Times New Roman"/>
        </w:rPr>
        <w:t xml:space="preserve"> - particulièrement en zone rurale -</w:t>
      </w:r>
      <w:r w:rsidRPr="00575296">
        <w:rPr>
          <w:rFonts w:ascii="Century Gothic" w:hAnsi="Century Gothic" w:cs="Times New Roman"/>
        </w:rPr>
        <w:t>, font obstacle à l’élimination de l</w:t>
      </w:r>
      <w:r>
        <w:rPr>
          <w:rFonts w:ascii="Century Gothic" w:hAnsi="Century Gothic" w:cs="Times New Roman"/>
        </w:rPr>
        <w:t>a pratique des mariages forcés</w:t>
      </w:r>
      <w:r w:rsidR="003C1864">
        <w:rPr>
          <w:rFonts w:ascii="Century Gothic" w:hAnsi="Century Gothic" w:cs="Times New Roman"/>
        </w:rPr>
        <w:t>.</w:t>
      </w:r>
      <w:r w:rsidR="00E36AA8">
        <w:rPr>
          <w:rFonts w:ascii="Century Gothic" w:hAnsi="Century Gothic" w:cs="Times New Roman"/>
        </w:rPr>
        <w:t xml:space="preserve"> </w:t>
      </w:r>
      <w:r w:rsidRPr="00575296">
        <w:rPr>
          <w:rFonts w:ascii="Century Gothic" w:hAnsi="Century Gothic" w:cs="Times New Roman"/>
        </w:rPr>
        <w:t xml:space="preserve">Le taux de pauvreté, le </w:t>
      </w:r>
      <w:r w:rsidR="003C1864">
        <w:rPr>
          <w:rFonts w:ascii="Century Gothic" w:hAnsi="Century Gothic" w:cs="Times New Roman"/>
        </w:rPr>
        <w:t xml:space="preserve">faible </w:t>
      </w:r>
      <w:r w:rsidRPr="00575296">
        <w:rPr>
          <w:rFonts w:ascii="Century Gothic" w:hAnsi="Century Gothic" w:cs="Times New Roman"/>
        </w:rPr>
        <w:t>niveau d’éducation et l’importance accordée aux traditions</w:t>
      </w:r>
      <w:r w:rsidR="003C1864">
        <w:rPr>
          <w:rFonts w:ascii="Century Gothic" w:hAnsi="Century Gothic" w:cs="Times New Roman"/>
        </w:rPr>
        <w:t xml:space="preserve"> contribuent à</w:t>
      </w:r>
      <w:r w:rsidRPr="00575296">
        <w:rPr>
          <w:rFonts w:ascii="Century Gothic" w:hAnsi="Century Gothic" w:cs="Times New Roman"/>
        </w:rPr>
        <w:t xml:space="preserve"> expliquer </w:t>
      </w:r>
      <w:r w:rsidR="003C1864">
        <w:rPr>
          <w:rFonts w:ascii="Century Gothic" w:hAnsi="Century Gothic" w:cs="Times New Roman"/>
        </w:rPr>
        <w:t>la persistance d</w:t>
      </w:r>
      <w:r w:rsidRPr="00575296">
        <w:rPr>
          <w:rFonts w:ascii="Century Gothic" w:hAnsi="Century Gothic" w:cs="Times New Roman"/>
        </w:rPr>
        <w:t xml:space="preserve">es mariages forcés et précoces. </w:t>
      </w:r>
    </w:p>
    <w:p w14:paraId="414EBB4A" w14:textId="2D7269A0" w:rsidR="00A76215" w:rsidRPr="009E4D11" w:rsidRDefault="00A76215" w:rsidP="00A76215">
      <w:pPr>
        <w:widowControl w:val="0"/>
        <w:autoSpaceDE w:val="0"/>
        <w:autoSpaceDN w:val="0"/>
        <w:adjustRightInd w:val="0"/>
        <w:spacing w:after="0" w:line="276" w:lineRule="auto"/>
        <w:ind w:left="709" w:firstLine="0"/>
        <w:rPr>
          <w:rFonts w:ascii="Century Gothic" w:hAnsi="Century Gothic" w:cs="Times New Roman"/>
          <w:i/>
          <w:u w:val="single"/>
        </w:rPr>
      </w:pPr>
      <w:r w:rsidRPr="009E4D11">
        <w:rPr>
          <w:rFonts w:ascii="Century Gothic" w:hAnsi="Century Gothic" w:cs="Times New Roman"/>
          <w:i/>
          <w:u w:val="single"/>
        </w:rPr>
        <w:lastRenderedPageBreak/>
        <w:t xml:space="preserve">Le taux de pauvreté </w:t>
      </w:r>
    </w:p>
    <w:p w14:paraId="0473D0AA" w14:textId="77777777" w:rsidR="00A76215" w:rsidRPr="00321420" w:rsidRDefault="00A76215" w:rsidP="00A76215">
      <w:pPr>
        <w:widowControl w:val="0"/>
        <w:autoSpaceDE w:val="0"/>
        <w:autoSpaceDN w:val="0"/>
        <w:adjustRightInd w:val="0"/>
        <w:spacing w:after="0" w:line="276" w:lineRule="auto"/>
        <w:ind w:firstLine="0"/>
        <w:rPr>
          <w:rFonts w:ascii="Century Gothic" w:hAnsi="Century Gothic" w:cs="Times New Roman"/>
          <w:sz w:val="20"/>
          <w:szCs w:val="20"/>
        </w:rPr>
      </w:pPr>
    </w:p>
    <w:p w14:paraId="6A96659D" w14:textId="6AEE5080" w:rsidR="00E13573" w:rsidRDefault="00843845" w:rsidP="00A76215">
      <w:pPr>
        <w:widowControl w:val="0"/>
        <w:autoSpaceDE w:val="0"/>
        <w:autoSpaceDN w:val="0"/>
        <w:adjustRightInd w:val="0"/>
        <w:spacing w:after="0" w:line="276" w:lineRule="auto"/>
        <w:ind w:firstLine="0"/>
        <w:rPr>
          <w:rFonts w:ascii="Century Gothic" w:hAnsi="Century Gothic" w:cs="Times New Roman"/>
        </w:rPr>
      </w:pPr>
      <w:r>
        <w:rPr>
          <w:rFonts w:ascii="Century Gothic" w:hAnsi="Century Gothic" w:cs="Times New Roman"/>
        </w:rPr>
        <w:t>Environ la moitié de la</w:t>
      </w:r>
      <w:r w:rsidRPr="005318D4">
        <w:rPr>
          <w:rFonts w:ascii="Century Gothic" w:hAnsi="Century Gothic" w:cs="Times New Roman"/>
        </w:rPr>
        <w:t xml:space="preserve"> population ivoirienne vit en zone rurale</w:t>
      </w:r>
      <w:r w:rsidR="00164E58">
        <w:rPr>
          <w:rStyle w:val="Appelnotedebasdep"/>
          <w:rFonts w:ascii="Century Gothic" w:hAnsi="Century Gothic" w:cs="Times New Roman"/>
        </w:rPr>
        <w:footnoteReference w:id="35"/>
      </w:r>
      <w:r w:rsidR="00517945">
        <w:rPr>
          <w:rFonts w:ascii="Century Gothic" w:hAnsi="Century Gothic" w:cs="Times New Roman"/>
        </w:rPr>
        <w:t xml:space="preserve"> et</w:t>
      </w:r>
      <w:r>
        <w:rPr>
          <w:rFonts w:ascii="Century Gothic" w:hAnsi="Century Gothic" w:cs="Times New Roman"/>
        </w:rPr>
        <w:t xml:space="preserve"> </w:t>
      </w:r>
      <w:r w:rsidR="00517945">
        <w:rPr>
          <w:rFonts w:ascii="Century Gothic" w:hAnsi="Century Gothic" w:cs="Times New Roman"/>
        </w:rPr>
        <w:t>e</w:t>
      </w:r>
      <w:r w:rsidR="00A76215" w:rsidRPr="00575296">
        <w:rPr>
          <w:rFonts w:ascii="Century Gothic" w:hAnsi="Century Gothic" w:cs="Times New Roman"/>
        </w:rPr>
        <w:t xml:space="preserve">nviron </w:t>
      </w:r>
      <w:r w:rsidR="009D72AC" w:rsidRPr="00163FF2">
        <w:rPr>
          <w:rFonts w:ascii="Century Gothic" w:hAnsi="Century Gothic" w:cs="Times New Roman"/>
        </w:rPr>
        <w:t>75 </w:t>
      </w:r>
      <w:r w:rsidR="00A76215" w:rsidRPr="00163FF2">
        <w:rPr>
          <w:rFonts w:ascii="Century Gothic" w:hAnsi="Century Gothic" w:cs="Times New Roman"/>
        </w:rPr>
        <w:t>% des femmes</w:t>
      </w:r>
      <w:r w:rsidR="00CB4BB8" w:rsidRPr="00163FF2">
        <w:rPr>
          <w:rFonts w:ascii="Century Gothic" w:hAnsi="Century Gothic" w:cs="Times New Roman"/>
        </w:rPr>
        <w:t xml:space="preserve"> en milieu rural </w:t>
      </w:r>
      <w:r w:rsidR="00A76215" w:rsidRPr="00163FF2">
        <w:rPr>
          <w:rFonts w:ascii="Century Gothic" w:hAnsi="Century Gothic" w:cs="Times New Roman"/>
        </w:rPr>
        <w:t>vivent en dessous du seuil de pauvreté</w:t>
      </w:r>
      <w:r w:rsidR="00A76215" w:rsidRPr="00575296">
        <w:rPr>
          <w:rStyle w:val="Appelnotedebasdep"/>
          <w:rFonts w:ascii="Century Gothic" w:hAnsi="Century Gothic" w:cs="Times New Roman"/>
        </w:rPr>
        <w:footnoteReference w:id="36"/>
      </w:r>
      <w:r w:rsidR="00A76215" w:rsidRPr="00575296">
        <w:rPr>
          <w:rFonts w:ascii="Century Gothic" w:hAnsi="Century Gothic" w:cs="Times New Roman"/>
        </w:rPr>
        <w:t>. Ce facteur économique mène les parents à percevoir leurs enfants comme des charges financières</w:t>
      </w:r>
      <w:r w:rsidR="00A76215" w:rsidRPr="00575296">
        <w:rPr>
          <w:rStyle w:val="Appelnotedebasdep"/>
          <w:rFonts w:ascii="Century Gothic" w:hAnsi="Century Gothic" w:cs="Times New Roman"/>
        </w:rPr>
        <w:footnoteReference w:id="37"/>
      </w:r>
      <w:r w:rsidR="00A76215" w:rsidRPr="00575296">
        <w:rPr>
          <w:rFonts w:ascii="Century Gothic" w:hAnsi="Century Gothic" w:cs="Times New Roman"/>
        </w:rPr>
        <w:t xml:space="preserve">. Selon le Fond des Nations unies pour </w:t>
      </w:r>
      <w:r w:rsidR="00A76215" w:rsidRPr="002712A5">
        <w:rPr>
          <w:rFonts w:ascii="Century Gothic" w:hAnsi="Century Gothic" w:cs="Times New Roman"/>
        </w:rPr>
        <w:t xml:space="preserve">l’enfance (UNICEF), </w:t>
      </w:r>
      <w:r w:rsidR="00A76215" w:rsidRPr="00163FF2">
        <w:rPr>
          <w:rFonts w:ascii="Century Gothic" w:hAnsi="Century Gothic" w:cs="Times New Roman"/>
        </w:rPr>
        <w:t xml:space="preserve">les filles vivant dans les </w:t>
      </w:r>
      <w:r w:rsidR="009D72AC" w:rsidRPr="00163FF2">
        <w:rPr>
          <w:rFonts w:ascii="Century Gothic" w:hAnsi="Century Gothic" w:cs="Times New Roman"/>
        </w:rPr>
        <w:t>20 </w:t>
      </w:r>
      <w:r w:rsidR="00A76215" w:rsidRPr="00163FF2">
        <w:rPr>
          <w:rFonts w:ascii="Century Gothic" w:hAnsi="Century Gothic" w:cs="Times New Roman"/>
        </w:rPr>
        <w:t xml:space="preserve">% de ménages les plus pauvres sont trois fois plus susceptibles d’être mariées avant l’âge de 18 ans que celles des </w:t>
      </w:r>
      <w:r w:rsidR="009D72AC" w:rsidRPr="00163FF2">
        <w:rPr>
          <w:rFonts w:ascii="Century Gothic" w:hAnsi="Century Gothic" w:cs="Times New Roman"/>
        </w:rPr>
        <w:t>20 </w:t>
      </w:r>
      <w:r w:rsidR="00A76215" w:rsidRPr="00163FF2">
        <w:rPr>
          <w:rFonts w:ascii="Century Gothic" w:hAnsi="Century Gothic" w:cs="Times New Roman"/>
        </w:rPr>
        <w:t>% de ménages les plus riches</w:t>
      </w:r>
      <w:r w:rsidR="00A76215" w:rsidRPr="00575296">
        <w:rPr>
          <w:rStyle w:val="Appelnotedebasdep"/>
          <w:rFonts w:ascii="Century Gothic" w:hAnsi="Century Gothic" w:cs="Times New Roman"/>
        </w:rPr>
        <w:footnoteReference w:id="38"/>
      </w:r>
      <w:r w:rsidR="00A76215" w:rsidRPr="00575296">
        <w:rPr>
          <w:rFonts w:ascii="Century Gothic" w:hAnsi="Century Gothic" w:cs="Times New Roman"/>
        </w:rPr>
        <w:t xml:space="preserve">. </w:t>
      </w:r>
      <w:r w:rsidR="00A76215" w:rsidRPr="00163FF2">
        <w:rPr>
          <w:rFonts w:ascii="Century Gothic" w:hAnsi="Century Gothic" w:cs="Times New Roman"/>
          <w:b/>
        </w:rPr>
        <w:t>Il existe donc un lien de causalité entre le taux de pauvreté et la pratique de mariages précoces.</w:t>
      </w:r>
      <w:r w:rsidR="00A76215" w:rsidRPr="00575296">
        <w:rPr>
          <w:rFonts w:ascii="Century Gothic" w:hAnsi="Century Gothic" w:cs="Times New Roman"/>
        </w:rPr>
        <w:t xml:space="preserve"> </w:t>
      </w:r>
    </w:p>
    <w:p w14:paraId="722BC5F5" w14:textId="77777777" w:rsidR="00E13573" w:rsidRDefault="00E13573" w:rsidP="00A76215">
      <w:pPr>
        <w:widowControl w:val="0"/>
        <w:autoSpaceDE w:val="0"/>
        <w:autoSpaceDN w:val="0"/>
        <w:adjustRightInd w:val="0"/>
        <w:spacing w:after="0" w:line="276" w:lineRule="auto"/>
        <w:ind w:firstLine="0"/>
        <w:rPr>
          <w:rFonts w:ascii="Century Gothic" w:hAnsi="Century Gothic" w:cs="Times New Roman"/>
        </w:rPr>
      </w:pPr>
    </w:p>
    <w:p w14:paraId="53B8A61B" w14:textId="08F227F7" w:rsidR="00A76215" w:rsidRPr="00575296" w:rsidRDefault="00A76215" w:rsidP="00A76215">
      <w:pPr>
        <w:widowControl w:val="0"/>
        <w:autoSpaceDE w:val="0"/>
        <w:autoSpaceDN w:val="0"/>
        <w:adjustRightInd w:val="0"/>
        <w:spacing w:after="0" w:line="276" w:lineRule="auto"/>
        <w:ind w:firstLine="0"/>
        <w:rPr>
          <w:rFonts w:ascii="Century Gothic" w:hAnsi="Century Gothic" w:cs="Times New Roman"/>
        </w:rPr>
      </w:pPr>
      <w:r w:rsidRPr="00575296">
        <w:rPr>
          <w:rFonts w:ascii="Century Gothic" w:hAnsi="Century Gothic" w:cs="Times New Roman"/>
        </w:rPr>
        <w:t>Par ailleurs, chez plusieurs ethnies en Côte d’Ivoire, le mariage traditionnel s’accompagne de la remise d’une dot pour la femme</w:t>
      </w:r>
      <w:r w:rsidRPr="00575296">
        <w:rPr>
          <w:rStyle w:val="Appelnotedebasdep"/>
          <w:rFonts w:ascii="Century Gothic" w:hAnsi="Century Gothic" w:cs="Times New Roman"/>
        </w:rPr>
        <w:footnoteReference w:id="39"/>
      </w:r>
      <w:r w:rsidRPr="00575296">
        <w:rPr>
          <w:rFonts w:ascii="Century Gothic" w:hAnsi="Century Gothic" w:cs="Times New Roman"/>
        </w:rPr>
        <w:t xml:space="preserve">. Malgré le fait que </w:t>
      </w:r>
      <w:r w:rsidR="003F2095">
        <w:rPr>
          <w:rFonts w:ascii="Century Gothic" w:hAnsi="Century Gothic" w:cs="Times New Roman"/>
        </w:rPr>
        <w:t xml:space="preserve">le </w:t>
      </w:r>
      <w:r w:rsidRPr="00575296">
        <w:rPr>
          <w:rFonts w:ascii="Century Gothic" w:hAnsi="Century Gothic" w:cs="Times New Roman"/>
        </w:rPr>
        <w:t xml:space="preserve">versement d’une dot dans le cadre du mariage soit proscrit et puni par la Loi </w:t>
      </w:r>
      <w:r w:rsidR="009D72AC">
        <w:rPr>
          <w:rFonts w:ascii="Century Gothic" w:hAnsi="Century Gothic" w:cs="Times New Roman"/>
        </w:rPr>
        <w:t>n</w:t>
      </w:r>
      <w:r w:rsidR="009D72AC" w:rsidRPr="001D4628">
        <w:rPr>
          <w:rFonts w:ascii="Century Gothic" w:hAnsi="Century Gothic" w:cs="Times New Roman"/>
          <w:vertAlign w:val="superscript"/>
        </w:rPr>
        <w:t>o</w:t>
      </w:r>
      <w:r w:rsidR="009D72AC">
        <w:rPr>
          <w:rFonts w:ascii="Century Gothic" w:hAnsi="Century Gothic" w:cs="Times New Roman"/>
        </w:rPr>
        <w:t> </w:t>
      </w:r>
      <w:r w:rsidRPr="00575296">
        <w:rPr>
          <w:rFonts w:ascii="Century Gothic" w:hAnsi="Century Gothic" w:cs="Times New Roman"/>
        </w:rPr>
        <w:t>64-381 du 7 octobre 1964 du Code civil</w:t>
      </w:r>
      <w:r w:rsidR="00057B57">
        <w:rPr>
          <w:rFonts w:ascii="Century Gothic" w:hAnsi="Century Gothic" w:cs="Times New Roman"/>
        </w:rPr>
        <w:t>,</w:t>
      </w:r>
      <w:r w:rsidRPr="00575296">
        <w:rPr>
          <w:rFonts w:ascii="Century Gothic" w:hAnsi="Century Gothic" w:cs="Times New Roman"/>
        </w:rPr>
        <w:t xml:space="preserve"> aux </w:t>
      </w:r>
      <w:r w:rsidR="009D72AC">
        <w:rPr>
          <w:rFonts w:ascii="Century Gothic" w:hAnsi="Century Gothic" w:cs="Times New Roman"/>
        </w:rPr>
        <w:t>articles </w:t>
      </w:r>
      <w:r w:rsidRPr="00575296">
        <w:rPr>
          <w:rFonts w:ascii="Century Gothic" w:hAnsi="Century Gothic" w:cs="Times New Roman"/>
        </w:rPr>
        <w:t>20 et 21</w:t>
      </w:r>
      <w:r w:rsidRPr="00575296">
        <w:rPr>
          <w:rStyle w:val="Appelnotedebasdep"/>
          <w:rFonts w:ascii="Century Gothic" w:hAnsi="Century Gothic" w:cs="Times New Roman"/>
        </w:rPr>
        <w:footnoteReference w:id="40"/>
      </w:r>
      <w:r w:rsidRPr="00575296">
        <w:rPr>
          <w:rFonts w:ascii="Century Gothic" w:hAnsi="Century Gothic" w:cs="Times New Roman"/>
        </w:rPr>
        <w:t>, cette pratique persiste encore dans la société ivoirienne</w:t>
      </w:r>
      <w:r w:rsidR="003F2095">
        <w:rPr>
          <w:rStyle w:val="Appelnotedebasdep"/>
          <w:rFonts w:ascii="Century Gothic" w:hAnsi="Century Gothic" w:cs="Times New Roman"/>
        </w:rPr>
        <w:footnoteReference w:id="41"/>
      </w:r>
      <w:r w:rsidRPr="00575296">
        <w:rPr>
          <w:rFonts w:ascii="Century Gothic" w:hAnsi="Century Gothic" w:cs="Times New Roman"/>
        </w:rPr>
        <w:t xml:space="preserve">. </w:t>
      </w:r>
      <w:r>
        <w:rPr>
          <w:rFonts w:ascii="Century Gothic" w:hAnsi="Century Gothic" w:cs="Times New Roman"/>
        </w:rPr>
        <w:t xml:space="preserve">Elle peut inciter les familles les plus pauvres à marier leurs filles en bas âge afin de recevoir une dot. </w:t>
      </w:r>
    </w:p>
    <w:p w14:paraId="4657F3B5" w14:textId="77777777" w:rsidR="00964048" w:rsidRPr="00321420" w:rsidRDefault="00964048" w:rsidP="00A76215">
      <w:pPr>
        <w:widowControl w:val="0"/>
        <w:autoSpaceDE w:val="0"/>
        <w:autoSpaceDN w:val="0"/>
        <w:adjustRightInd w:val="0"/>
        <w:spacing w:after="0" w:line="276" w:lineRule="auto"/>
        <w:ind w:left="709" w:firstLine="0"/>
        <w:rPr>
          <w:rFonts w:ascii="Century Gothic" w:hAnsi="Century Gothic" w:cs="Times New Roman"/>
          <w:i/>
          <w:sz w:val="20"/>
          <w:szCs w:val="20"/>
        </w:rPr>
      </w:pPr>
    </w:p>
    <w:p w14:paraId="6DC92974" w14:textId="77777777" w:rsidR="00A76215" w:rsidRPr="009E4D11" w:rsidRDefault="00A76215" w:rsidP="00A76215">
      <w:pPr>
        <w:widowControl w:val="0"/>
        <w:autoSpaceDE w:val="0"/>
        <w:autoSpaceDN w:val="0"/>
        <w:adjustRightInd w:val="0"/>
        <w:spacing w:after="0" w:line="276" w:lineRule="auto"/>
        <w:ind w:left="709" w:firstLine="0"/>
        <w:rPr>
          <w:rFonts w:ascii="Century Gothic" w:hAnsi="Century Gothic" w:cs="Times New Roman"/>
          <w:i/>
          <w:u w:val="single"/>
        </w:rPr>
      </w:pPr>
      <w:r w:rsidRPr="009E4D11">
        <w:rPr>
          <w:rFonts w:ascii="Century Gothic" w:hAnsi="Century Gothic" w:cs="Times New Roman"/>
          <w:i/>
          <w:u w:val="single"/>
        </w:rPr>
        <w:t>Le niveau d’éducation</w:t>
      </w:r>
    </w:p>
    <w:p w14:paraId="59484A90" w14:textId="77777777" w:rsidR="00A76215" w:rsidRPr="00321420" w:rsidRDefault="00A76215" w:rsidP="00A76215">
      <w:pPr>
        <w:widowControl w:val="0"/>
        <w:autoSpaceDE w:val="0"/>
        <w:autoSpaceDN w:val="0"/>
        <w:adjustRightInd w:val="0"/>
        <w:spacing w:after="0" w:line="276" w:lineRule="auto"/>
        <w:ind w:left="709" w:firstLine="0"/>
        <w:rPr>
          <w:rFonts w:ascii="Century Gothic" w:hAnsi="Century Gothic" w:cs="Times New Roman"/>
          <w:i/>
          <w:sz w:val="20"/>
          <w:szCs w:val="20"/>
        </w:rPr>
      </w:pPr>
    </w:p>
    <w:p w14:paraId="7748F77C" w14:textId="6CB2F66A" w:rsidR="003C4EAA" w:rsidRDefault="00A76215" w:rsidP="001A7369">
      <w:pPr>
        <w:widowControl w:val="0"/>
        <w:autoSpaceDE w:val="0"/>
        <w:autoSpaceDN w:val="0"/>
        <w:adjustRightInd w:val="0"/>
        <w:spacing w:line="276" w:lineRule="auto"/>
        <w:ind w:firstLine="0"/>
        <w:rPr>
          <w:rFonts w:ascii="Century Gothic" w:hAnsi="Century Gothic" w:cs="Times New Roman"/>
        </w:rPr>
      </w:pPr>
      <w:r w:rsidRPr="00575296">
        <w:rPr>
          <w:rFonts w:ascii="Century Gothic" w:hAnsi="Century Gothic" w:cs="Times New Roman"/>
        </w:rPr>
        <w:t xml:space="preserve">Un rapport </w:t>
      </w:r>
      <w:r w:rsidR="00520186">
        <w:rPr>
          <w:rFonts w:ascii="Century Gothic" w:hAnsi="Century Gothic" w:cs="Times New Roman"/>
        </w:rPr>
        <w:t>d</w:t>
      </w:r>
      <w:r w:rsidRPr="00575296">
        <w:rPr>
          <w:rFonts w:ascii="Century Gothic" w:hAnsi="Century Gothic" w:cs="Times New Roman"/>
        </w:rPr>
        <w:t>’UNICEF démontr</w:t>
      </w:r>
      <w:r w:rsidR="00057B57">
        <w:rPr>
          <w:rFonts w:ascii="Century Gothic" w:hAnsi="Century Gothic" w:cs="Times New Roman"/>
        </w:rPr>
        <w:t>e</w:t>
      </w:r>
      <w:r w:rsidRPr="00575296">
        <w:rPr>
          <w:rFonts w:ascii="Century Gothic" w:hAnsi="Century Gothic" w:cs="Times New Roman"/>
        </w:rPr>
        <w:t xml:space="preserve"> </w:t>
      </w:r>
      <w:r w:rsidRPr="00575296">
        <w:rPr>
          <w:rFonts w:ascii="Century Gothic" w:hAnsi="Century Gothic" w:cs="Times New Roman"/>
          <w:b/>
        </w:rPr>
        <w:t xml:space="preserve">qu’il existe une corrélation </w:t>
      </w:r>
      <w:r w:rsidR="003C4EAA">
        <w:rPr>
          <w:rFonts w:ascii="Century Gothic" w:hAnsi="Century Gothic" w:cs="Times New Roman"/>
          <w:b/>
        </w:rPr>
        <w:t xml:space="preserve">importante </w:t>
      </w:r>
      <w:r w:rsidRPr="00575296">
        <w:rPr>
          <w:rFonts w:ascii="Century Gothic" w:hAnsi="Century Gothic" w:cs="Times New Roman"/>
          <w:b/>
        </w:rPr>
        <w:t>entre le niveau d’éducation d’une femme et l’âge auquel elle se marie</w:t>
      </w:r>
      <w:r w:rsidRPr="00575296">
        <w:rPr>
          <w:rStyle w:val="Appelnotedebasdep"/>
          <w:rFonts w:ascii="Century Gothic" w:hAnsi="Century Gothic" w:cs="Times New Roman"/>
        </w:rPr>
        <w:footnoteReference w:id="42"/>
      </w:r>
      <w:r w:rsidRPr="00575296">
        <w:rPr>
          <w:rFonts w:ascii="Century Gothic" w:hAnsi="Century Gothic" w:cs="Times New Roman"/>
        </w:rPr>
        <w:t xml:space="preserve">. </w:t>
      </w:r>
      <w:r w:rsidR="005743AA">
        <w:rPr>
          <w:rFonts w:ascii="Century Gothic" w:hAnsi="Century Gothic" w:cs="Times New Roman"/>
        </w:rPr>
        <w:t>Dans</w:t>
      </w:r>
      <w:r w:rsidRPr="00575296">
        <w:rPr>
          <w:rFonts w:ascii="Century Gothic" w:hAnsi="Century Gothic" w:cs="Times New Roman"/>
        </w:rPr>
        <w:t xml:space="preserve"> les 42 pays analysés</w:t>
      </w:r>
      <w:r w:rsidR="004704EE">
        <w:rPr>
          <w:rFonts w:ascii="Century Gothic" w:hAnsi="Century Gothic" w:cs="Times New Roman"/>
        </w:rPr>
        <w:t xml:space="preserve"> dans le rapport</w:t>
      </w:r>
      <w:r w:rsidRPr="00575296">
        <w:rPr>
          <w:rFonts w:ascii="Century Gothic" w:hAnsi="Century Gothic" w:cs="Times New Roman"/>
        </w:rPr>
        <w:t xml:space="preserve">, les femmes qui étaient âgées entre 20 à 40 ans et </w:t>
      </w:r>
      <w:r w:rsidRPr="00575296">
        <w:rPr>
          <w:rFonts w:ascii="Century Gothic" w:hAnsi="Century Gothic" w:cs="Times New Roman"/>
        </w:rPr>
        <w:lastRenderedPageBreak/>
        <w:t xml:space="preserve">qui avaient </w:t>
      </w:r>
      <w:r w:rsidR="004704EE">
        <w:rPr>
          <w:rFonts w:ascii="Century Gothic" w:hAnsi="Century Gothic" w:cs="Times New Roman"/>
        </w:rPr>
        <w:t>reçu</w:t>
      </w:r>
      <w:r w:rsidRPr="00575296">
        <w:rPr>
          <w:rFonts w:ascii="Century Gothic" w:hAnsi="Century Gothic" w:cs="Times New Roman"/>
        </w:rPr>
        <w:t xml:space="preserve"> une éducation primaire étaient moins susceptibles d’être mariées à l’âge de 18 ans que celles qui n’avaient pas eu d’éducation</w:t>
      </w:r>
      <w:r w:rsidRPr="00575296">
        <w:rPr>
          <w:rStyle w:val="Appelnotedebasdep"/>
          <w:rFonts w:ascii="Century Gothic" w:hAnsi="Century Gothic" w:cs="Times New Roman"/>
        </w:rPr>
        <w:footnoteReference w:id="43"/>
      </w:r>
      <w:r>
        <w:rPr>
          <w:rFonts w:ascii="Century Gothic" w:hAnsi="Century Gothic" w:cs="Times New Roman"/>
        </w:rPr>
        <w:t xml:space="preserve">. </w:t>
      </w:r>
      <w:r w:rsidR="004704EE">
        <w:rPr>
          <w:rFonts w:ascii="Century Gothic" w:hAnsi="Century Gothic" w:cs="Times New Roman"/>
        </w:rPr>
        <w:t>L</w:t>
      </w:r>
      <w:r>
        <w:rPr>
          <w:rFonts w:ascii="Century Gothic" w:hAnsi="Century Gothic" w:cs="Times New Roman"/>
        </w:rPr>
        <w:t>es filles avec un meilleur niveau d’éducation augmentent leurs chances d’accéder à un emploi futur et sont moins portées à être mariées de manière précoce</w:t>
      </w:r>
      <w:r w:rsidRPr="00575296">
        <w:rPr>
          <w:rStyle w:val="Appelnotedebasdep"/>
          <w:rFonts w:ascii="Century Gothic" w:hAnsi="Century Gothic" w:cs="Times New Roman"/>
        </w:rPr>
        <w:footnoteReference w:id="44"/>
      </w:r>
      <w:r w:rsidRPr="00575296">
        <w:rPr>
          <w:rFonts w:ascii="Century Gothic" w:hAnsi="Century Gothic" w:cs="Times New Roman"/>
        </w:rPr>
        <w:t>.</w:t>
      </w:r>
      <w:r w:rsidRPr="0056388D">
        <w:rPr>
          <w:rFonts w:ascii="Century Gothic" w:hAnsi="Century Gothic" w:cs="Times New Roman"/>
        </w:rPr>
        <w:t xml:space="preserve"> </w:t>
      </w:r>
      <w:r w:rsidR="005743AA">
        <w:rPr>
          <w:rFonts w:ascii="Century Gothic" w:hAnsi="Century Gothic" w:cs="Times New Roman"/>
        </w:rPr>
        <w:t>De plus, l</w:t>
      </w:r>
      <w:r w:rsidR="005743AA" w:rsidRPr="00750E13">
        <w:rPr>
          <w:rFonts w:ascii="Century Gothic" w:hAnsi="Century Gothic" w:cs="Times New Roman"/>
        </w:rPr>
        <w:t>e</w:t>
      </w:r>
      <w:r w:rsidR="005743AA">
        <w:rPr>
          <w:rFonts w:ascii="Century Gothic" w:hAnsi="Century Gothic" w:cs="Times New Roman"/>
        </w:rPr>
        <w:t xml:space="preserve"> mariage précoce</w:t>
      </w:r>
      <w:r w:rsidR="005743AA">
        <w:rPr>
          <w:rFonts w:ascii="Century Gothic" w:hAnsi="Century Gothic" w:cs="Times New Roman"/>
          <w:b/>
        </w:rPr>
        <w:t xml:space="preserve"> </w:t>
      </w:r>
      <w:r w:rsidR="005743AA" w:rsidRPr="00575296">
        <w:rPr>
          <w:rFonts w:ascii="Century Gothic" w:hAnsi="Century Gothic" w:cs="Times New Roman"/>
        </w:rPr>
        <w:t>pe</w:t>
      </w:r>
      <w:r w:rsidR="005743AA">
        <w:rPr>
          <w:rFonts w:ascii="Century Gothic" w:hAnsi="Century Gothic" w:cs="Times New Roman"/>
        </w:rPr>
        <w:t>ut avoir un impact direct sur l’</w:t>
      </w:r>
      <w:r w:rsidR="005743AA" w:rsidRPr="00575296">
        <w:rPr>
          <w:rFonts w:ascii="Century Gothic" w:hAnsi="Century Gothic" w:cs="Times New Roman"/>
        </w:rPr>
        <w:t>accès à l’éducation des jeunes filles</w:t>
      </w:r>
      <w:r w:rsidR="005743AA">
        <w:rPr>
          <w:rFonts w:ascii="Century Gothic" w:hAnsi="Century Gothic" w:cs="Times New Roman"/>
        </w:rPr>
        <w:t> ; celles-ci cessent d’aller à l’école de manière concomitante au mariage</w:t>
      </w:r>
      <w:r w:rsidR="005743AA" w:rsidRPr="00575296">
        <w:rPr>
          <w:rStyle w:val="Appelnotedebasdep"/>
          <w:rFonts w:ascii="Century Gothic" w:hAnsi="Century Gothic" w:cs="Times New Roman"/>
        </w:rPr>
        <w:footnoteReference w:id="45"/>
      </w:r>
      <w:r w:rsidR="005743AA" w:rsidRPr="00575296">
        <w:rPr>
          <w:rFonts w:ascii="Century Gothic" w:hAnsi="Century Gothic" w:cs="Times New Roman"/>
        </w:rPr>
        <w:t>.</w:t>
      </w:r>
      <w:r w:rsidR="005743AA">
        <w:rPr>
          <w:rFonts w:ascii="Century Gothic" w:hAnsi="Century Gothic" w:cs="Times New Roman"/>
        </w:rPr>
        <w:t xml:space="preserve"> </w:t>
      </w:r>
      <w:r>
        <w:rPr>
          <w:rFonts w:ascii="Century Gothic" w:hAnsi="Century Gothic" w:cs="Times New Roman"/>
        </w:rPr>
        <w:t xml:space="preserve">Ainsi, </w:t>
      </w:r>
      <w:r w:rsidRPr="00FE74F4">
        <w:rPr>
          <w:rFonts w:ascii="Century Gothic" w:hAnsi="Century Gothic" w:cs="Times New Roman"/>
        </w:rPr>
        <w:t>le manque d’éducation peut constituer à la fois une cause et une conséquence des mariages forcés et précoces</w:t>
      </w:r>
      <w:r>
        <w:rPr>
          <w:rFonts w:ascii="Century Gothic" w:hAnsi="Century Gothic" w:cs="Times New Roman"/>
          <w:b/>
        </w:rPr>
        <w:t xml:space="preserve">. </w:t>
      </w:r>
    </w:p>
    <w:p w14:paraId="0BA46217" w14:textId="67E85F52" w:rsidR="001C0C2E" w:rsidRDefault="00A76215" w:rsidP="00321420">
      <w:pPr>
        <w:widowControl w:val="0"/>
        <w:autoSpaceDE w:val="0"/>
        <w:autoSpaceDN w:val="0"/>
        <w:adjustRightInd w:val="0"/>
        <w:spacing w:after="0" w:line="276" w:lineRule="auto"/>
        <w:ind w:firstLine="0"/>
        <w:rPr>
          <w:rFonts w:ascii="Century Gothic" w:hAnsi="Century Gothic" w:cs="Times New Roman"/>
        </w:rPr>
      </w:pPr>
      <w:r w:rsidRPr="00575296">
        <w:rPr>
          <w:rFonts w:ascii="Century Gothic" w:hAnsi="Century Gothic" w:cs="Times New Roman"/>
        </w:rPr>
        <w:t xml:space="preserve">En Côte d’Ivoire, pendant l’année 2016-2017, </w:t>
      </w:r>
      <w:r w:rsidRPr="00163FF2">
        <w:rPr>
          <w:rFonts w:ascii="Century Gothic" w:hAnsi="Century Gothic" w:cs="Times New Roman"/>
        </w:rPr>
        <w:t xml:space="preserve">seulement </w:t>
      </w:r>
      <w:r w:rsidR="009D72AC" w:rsidRPr="00163FF2">
        <w:rPr>
          <w:rFonts w:ascii="Century Gothic" w:hAnsi="Century Gothic" w:cs="Times New Roman"/>
        </w:rPr>
        <w:t>48 </w:t>
      </w:r>
      <w:r w:rsidRPr="00163FF2">
        <w:rPr>
          <w:rFonts w:ascii="Century Gothic" w:hAnsi="Century Gothic" w:cs="Times New Roman"/>
        </w:rPr>
        <w:t>% des filles étaient scolarisées au niveau primaire</w:t>
      </w:r>
      <w:r w:rsidRPr="00575296">
        <w:rPr>
          <w:rStyle w:val="Appelnotedebasdep"/>
          <w:rFonts w:ascii="Century Gothic" w:hAnsi="Century Gothic" w:cs="Times New Roman"/>
        </w:rPr>
        <w:footnoteReference w:id="46"/>
      </w:r>
      <w:r>
        <w:rPr>
          <w:rFonts w:ascii="Century Gothic" w:hAnsi="Century Gothic" w:cs="Times New Roman"/>
          <w:b/>
        </w:rPr>
        <w:t xml:space="preserve">. </w:t>
      </w:r>
      <w:r w:rsidRPr="002C0D55">
        <w:rPr>
          <w:rFonts w:ascii="Century Gothic" w:hAnsi="Century Gothic" w:cs="Times New Roman"/>
        </w:rPr>
        <w:t>Par ailleurs,</w:t>
      </w:r>
      <w:r>
        <w:rPr>
          <w:rFonts w:ascii="Century Gothic" w:hAnsi="Century Gothic" w:cs="Times New Roman"/>
          <w:b/>
        </w:rPr>
        <w:t xml:space="preserve"> </w:t>
      </w:r>
      <w:r>
        <w:rPr>
          <w:rFonts w:ascii="Century Gothic" w:hAnsi="Century Gothic" w:cs="Times New Roman"/>
        </w:rPr>
        <w:t>e</w:t>
      </w:r>
      <w:r w:rsidRPr="00575296">
        <w:rPr>
          <w:rFonts w:ascii="Century Gothic" w:hAnsi="Century Gothic" w:cs="Times New Roman"/>
        </w:rPr>
        <w:t xml:space="preserve">nviron </w:t>
      </w:r>
      <w:r w:rsidRPr="00163FF2">
        <w:rPr>
          <w:rFonts w:ascii="Century Gothic" w:hAnsi="Century Gothic" w:cs="Times New Roman"/>
        </w:rPr>
        <w:t>1,45 million d’enfants ivoiriens âgés entre 6 à 15 ans n’étaient pas scolarisés en 2014</w:t>
      </w:r>
      <w:r w:rsidRPr="00575296">
        <w:rPr>
          <w:rStyle w:val="Appelnotedebasdep"/>
          <w:rFonts w:ascii="Century Gothic" w:hAnsi="Century Gothic" w:cs="Times New Roman"/>
        </w:rPr>
        <w:footnoteReference w:id="47"/>
      </w:r>
      <w:r w:rsidRPr="00575296">
        <w:rPr>
          <w:rFonts w:ascii="Century Gothic" w:hAnsi="Century Gothic" w:cs="Times New Roman"/>
        </w:rPr>
        <w:t xml:space="preserve">. </w:t>
      </w:r>
      <w:r w:rsidR="003C4EAA">
        <w:rPr>
          <w:rFonts w:ascii="Century Gothic" w:hAnsi="Century Gothic" w:cs="Times New Roman"/>
        </w:rPr>
        <w:t xml:space="preserve">Les </w:t>
      </w:r>
      <w:r w:rsidRPr="00575296">
        <w:rPr>
          <w:rFonts w:ascii="Century Gothic" w:hAnsi="Century Gothic" w:cs="Times New Roman"/>
        </w:rPr>
        <w:t xml:space="preserve">filles, </w:t>
      </w:r>
      <w:r w:rsidR="003C4EAA">
        <w:rPr>
          <w:rFonts w:ascii="Century Gothic" w:hAnsi="Century Gothic" w:cs="Times New Roman"/>
        </w:rPr>
        <w:t xml:space="preserve">particulièrement </w:t>
      </w:r>
      <w:r w:rsidRPr="00575296">
        <w:rPr>
          <w:rFonts w:ascii="Century Gothic" w:hAnsi="Century Gothic" w:cs="Times New Roman"/>
        </w:rPr>
        <w:t>celles issues de familles pauvres dans les régions rurales du Nord</w:t>
      </w:r>
      <w:r>
        <w:rPr>
          <w:rFonts w:ascii="Century Gothic" w:hAnsi="Century Gothic" w:cs="Times New Roman"/>
        </w:rPr>
        <w:t>, sont le</w:t>
      </w:r>
      <w:r w:rsidR="003C4EAA">
        <w:rPr>
          <w:rFonts w:ascii="Century Gothic" w:hAnsi="Century Gothic" w:cs="Times New Roman"/>
        </w:rPr>
        <w:t>s</w:t>
      </w:r>
      <w:r>
        <w:rPr>
          <w:rFonts w:ascii="Century Gothic" w:hAnsi="Century Gothic" w:cs="Times New Roman"/>
        </w:rPr>
        <w:t xml:space="preserve"> plus touchées par ce phénomène</w:t>
      </w:r>
      <w:r w:rsidRPr="00575296">
        <w:rPr>
          <w:rStyle w:val="Appelnotedebasdep"/>
          <w:rFonts w:ascii="Century Gothic" w:hAnsi="Century Gothic" w:cs="Times New Roman"/>
        </w:rPr>
        <w:footnoteReference w:id="48"/>
      </w:r>
      <w:r>
        <w:rPr>
          <w:rFonts w:ascii="Century Gothic" w:hAnsi="Century Gothic" w:cs="Times New Roman"/>
        </w:rPr>
        <w:t xml:space="preserve">. </w:t>
      </w:r>
      <w:r w:rsidRPr="00575296">
        <w:rPr>
          <w:rFonts w:ascii="Century Gothic" w:hAnsi="Century Gothic" w:cs="Times New Roman"/>
        </w:rPr>
        <w:t xml:space="preserve">Conscient de l’importance de l’éducation, l’État ivoirien a modifié la Loi </w:t>
      </w:r>
      <w:r w:rsidR="009D72AC">
        <w:rPr>
          <w:rFonts w:ascii="Century Gothic" w:hAnsi="Century Gothic" w:cs="Times New Roman"/>
        </w:rPr>
        <w:t>n</w:t>
      </w:r>
      <w:r w:rsidR="009D72AC" w:rsidRPr="001D4628">
        <w:rPr>
          <w:rFonts w:ascii="Century Gothic" w:hAnsi="Century Gothic" w:cs="Times New Roman"/>
          <w:vertAlign w:val="superscript"/>
        </w:rPr>
        <w:t>o</w:t>
      </w:r>
      <w:r w:rsidR="009D72AC">
        <w:rPr>
          <w:rFonts w:ascii="Century Gothic" w:hAnsi="Century Gothic" w:cs="Times New Roman"/>
        </w:rPr>
        <w:t> </w:t>
      </w:r>
      <w:r w:rsidRPr="00575296">
        <w:rPr>
          <w:rFonts w:ascii="Century Gothic" w:hAnsi="Century Gothic" w:cs="Times New Roman"/>
        </w:rPr>
        <w:t>95-969 du 7 septembre 1995 relative à l’enseignement en 2015 afin de rendre la scolarisation des enfants âgés de 6 à 16 ans obligatoire</w:t>
      </w:r>
      <w:r w:rsidRPr="00575296">
        <w:rPr>
          <w:rStyle w:val="Appelnotedebasdep"/>
          <w:rFonts w:ascii="Century Gothic" w:hAnsi="Century Gothic" w:cs="Times New Roman"/>
        </w:rPr>
        <w:footnoteReference w:id="49"/>
      </w:r>
      <w:r w:rsidRPr="00575296">
        <w:rPr>
          <w:rFonts w:ascii="Century Gothic" w:hAnsi="Century Gothic" w:cs="Times New Roman"/>
        </w:rPr>
        <w:t xml:space="preserve">. </w:t>
      </w:r>
      <w:r w:rsidR="00520186">
        <w:rPr>
          <w:rFonts w:ascii="Century Gothic" w:hAnsi="Century Gothic" w:cs="Times New Roman"/>
        </w:rPr>
        <w:t xml:space="preserve">Cette loi demeure pour l’instant ineffective, puisque moins de </w:t>
      </w:r>
      <w:r w:rsidR="001B77D8">
        <w:rPr>
          <w:rFonts w:ascii="Century Gothic" w:hAnsi="Century Gothic" w:cs="Times New Roman"/>
        </w:rPr>
        <w:t>50 </w:t>
      </w:r>
      <w:r w:rsidR="00520186">
        <w:rPr>
          <w:rFonts w:ascii="Century Gothic" w:hAnsi="Century Gothic" w:cs="Times New Roman"/>
        </w:rPr>
        <w:t xml:space="preserve">% des filles fréquentent l’école primaire. </w:t>
      </w:r>
    </w:p>
    <w:p w14:paraId="7D04CD59" w14:textId="77777777" w:rsidR="00321420" w:rsidRPr="00321420" w:rsidRDefault="00321420" w:rsidP="00321420">
      <w:pPr>
        <w:widowControl w:val="0"/>
        <w:autoSpaceDE w:val="0"/>
        <w:autoSpaceDN w:val="0"/>
        <w:adjustRightInd w:val="0"/>
        <w:spacing w:after="0" w:line="276" w:lineRule="auto"/>
        <w:ind w:firstLine="0"/>
        <w:rPr>
          <w:rFonts w:ascii="Century Gothic" w:hAnsi="Century Gothic" w:cs="Times New Roman"/>
          <w:sz w:val="20"/>
          <w:szCs w:val="20"/>
        </w:rPr>
      </w:pPr>
    </w:p>
    <w:p w14:paraId="25E98D31" w14:textId="77777777" w:rsidR="00A76215" w:rsidRPr="009E4D11" w:rsidRDefault="00A76215" w:rsidP="00A76215">
      <w:pPr>
        <w:widowControl w:val="0"/>
        <w:autoSpaceDE w:val="0"/>
        <w:autoSpaceDN w:val="0"/>
        <w:adjustRightInd w:val="0"/>
        <w:spacing w:after="0" w:line="276" w:lineRule="auto"/>
        <w:ind w:left="709" w:firstLine="0"/>
        <w:rPr>
          <w:rFonts w:ascii="Century Gothic" w:hAnsi="Century Gothic" w:cs="Times New Roman"/>
          <w:i/>
          <w:u w:val="single"/>
        </w:rPr>
      </w:pPr>
      <w:r w:rsidRPr="009E4D11">
        <w:rPr>
          <w:rFonts w:ascii="Century Gothic" w:hAnsi="Century Gothic" w:cs="Times New Roman"/>
          <w:i/>
          <w:u w:val="single"/>
        </w:rPr>
        <w:t xml:space="preserve">L’importance de la place accordée aux traditions </w:t>
      </w:r>
    </w:p>
    <w:p w14:paraId="0BDA4C4C" w14:textId="77777777" w:rsidR="00A76215" w:rsidRPr="00321420" w:rsidRDefault="00A76215" w:rsidP="00A76215">
      <w:pPr>
        <w:widowControl w:val="0"/>
        <w:autoSpaceDE w:val="0"/>
        <w:autoSpaceDN w:val="0"/>
        <w:adjustRightInd w:val="0"/>
        <w:spacing w:after="0" w:line="276" w:lineRule="auto"/>
        <w:ind w:left="709" w:firstLine="0"/>
        <w:rPr>
          <w:rFonts w:ascii="Century Gothic" w:hAnsi="Century Gothic" w:cs="Times New Roman"/>
          <w:i/>
          <w:sz w:val="20"/>
          <w:szCs w:val="20"/>
        </w:rPr>
      </w:pPr>
    </w:p>
    <w:p w14:paraId="50ADBBA0" w14:textId="31722DDE" w:rsidR="00A76215" w:rsidRPr="00575296" w:rsidRDefault="00A76215" w:rsidP="00A76215">
      <w:pPr>
        <w:widowControl w:val="0"/>
        <w:autoSpaceDE w:val="0"/>
        <w:autoSpaceDN w:val="0"/>
        <w:adjustRightInd w:val="0"/>
        <w:spacing w:line="276" w:lineRule="auto"/>
        <w:ind w:firstLine="0"/>
        <w:rPr>
          <w:rFonts w:ascii="Century Gothic" w:hAnsi="Century Gothic" w:cs="Times New Roman"/>
        </w:rPr>
      </w:pPr>
      <w:r w:rsidRPr="00575296">
        <w:rPr>
          <w:rFonts w:ascii="Century Gothic" w:hAnsi="Century Gothic" w:cs="Times New Roman"/>
        </w:rPr>
        <w:t>La prévalence des mariages forcés et précoces en Côte d’Ivoire peut être reliée à la pratique de certaines traditions</w:t>
      </w:r>
      <w:r w:rsidRPr="00575296">
        <w:rPr>
          <w:rStyle w:val="Appelnotedebasdep"/>
          <w:rFonts w:ascii="Century Gothic" w:hAnsi="Century Gothic" w:cs="Times New Roman"/>
        </w:rPr>
        <w:footnoteReference w:id="50"/>
      </w:r>
      <w:r w:rsidRPr="00575296">
        <w:rPr>
          <w:rFonts w:ascii="Century Gothic" w:hAnsi="Century Gothic" w:cs="Times New Roman"/>
        </w:rPr>
        <w:t>. Les normes coutumières et religieuses vont attribuer des rôles spécifiques aux hommes et aux femmes</w:t>
      </w:r>
      <w:r w:rsidRPr="00575296">
        <w:rPr>
          <w:rStyle w:val="Appelnotedebasdep"/>
          <w:rFonts w:ascii="Century Gothic" w:hAnsi="Century Gothic" w:cs="Times New Roman"/>
        </w:rPr>
        <w:footnoteReference w:id="51"/>
      </w:r>
      <w:r w:rsidRPr="00575296">
        <w:rPr>
          <w:rFonts w:ascii="Century Gothic" w:hAnsi="Century Gothic" w:cs="Times New Roman"/>
        </w:rPr>
        <w:t>. Cette réalité en Côte d’Ivoire nourrit les inégalités entre genres</w:t>
      </w:r>
      <w:r w:rsidR="00520186">
        <w:rPr>
          <w:rFonts w:ascii="Century Gothic" w:hAnsi="Century Gothic" w:cs="Times New Roman"/>
        </w:rPr>
        <w:t>,</w:t>
      </w:r>
      <w:r w:rsidRPr="00575296">
        <w:rPr>
          <w:rFonts w:ascii="Century Gothic" w:hAnsi="Century Gothic" w:cs="Times New Roman"/>
        </w:rPr>
        <w:t xml:space="preserve"> notamment en réduisant l’autonomi</w:t>
      </w:r>
      <w:r w:rsidR="00520186">
        <w:rPr>
          <w:rFonts w:ascii="Century Gothic" w:hAnsi="Century Gothic" w:cs="Times New Roman"/>
        </w:rPr>
        <w:t>e</w:t>
      </w:r>
      <w:r w:rsidRPr="00575296">
        <w:rPr>
          <w:rFonts w:ascii="Century Gothic" w:hAnsi="Century Gothic" w:cs="Times New Roman"/>
        </w:rPr>
        <w:t xml:space="preserve"> des femmes et en reproduisant des modèles de discrimination</w:t>
      </w:r>
      <w:r w:rsidRPr="00575296">
        <w:rPr>
          <w:rStyle w:val="Appelnotedebasdep"/>
          <w:rFonts w:ascii="Century Gothic" w:hAnsi="Century Gothic" w:cs="Times New Roman"/>
        </w:rPr>
        <w:footnoteReference w:id="52"/>
      </w:r>
      <w:r w:rsidRPr="00575296">
        <w:rPr>
          <w:rFonts w:ascii="Century Gothic" w:hAnsi="Century Gothic" w:cs="Times New Roman"/>
        </w:rPr>
        <w:t xml:space="preserve">.  Elle laisse place à </w:t>
      </w:r>
      <w:r w:rsidRPr="00163FF2">
        <w:rPr>
          <w:rFonts w:ascii="Century Gothic" w:hAnsi="Century Gothic" w:cs="Times New Roman"/>
        </w:rPr>
        <w:t xml:space="preserve">des pratiques néfastes qui remettent en cause le bien-être, la </w:t>
      </w:r>
      <w:r w:rsidRPr="00163FF2">
        <w:rPr>
          <w:rFonts w:ascii="Century Gothic" w:hAnsi="Century Gothic" w:cs="Times New Roman"/>
        </w:rPr>
        <w:lastRenderedPageBreak/>
        <w:t>dignité et l’épanouissement des jeunes femmes ivoiriennes</w:t>
      </w:r>
      <w:r w:rsidRPr="00575296">
        <w:rPr>
          <w:rFonts w:ascii="Century Gothic" w:hAnsi="Century Gothic" w:cs="Times New Roman"/>
        </w:rPr>
        <w:t xml:space="preserve">. </w:t>
      </w:r>
      <w:r>
        <w:rPr>
          <w:rFonts w:ascii="Century Gothic" w:hAnsi="Century Gothic" w:cs="Times New Roman"/>
        </w:rPr>
        <w:t>Bien que peu</w:t>
      </w:r>
      <w:r w:rsidRPr="00575296">
        <w:rPr>
          <w:rFonts w:ascii="Century Gothic" w:hAnsi="Century Gothic" w:cs="Times New Roman"/>
        </w:rPr>
        <w:t xml:space="preserve"> relaté par des statistiques, le poids des traditions joue un rôle majeur dans </w:t>
      </w:r>
      <w:r>
        <w:rPr>
          <w:rFonts w:ascii="Century Gothic" w:hAnsi="Century Gothic" w:cs="Times New Roman"/>
        </w:rPr>
        <w:t xml:space="preserve">la </w:t>
      </w:r>
      <w:r w:rsidRPr="00575296">
        <w:rPr>
          <w:rFonts w:ascii="Century Gothic" w:hAnsi="Century Gothic" w:cs="Times New Roman"/>
        </w:rPr>
        <w:t>perpétuation et la promotion de la pratique des mariages d’enfants</w:t>
      </w:r>
      <w:r w:rsidRPr="00575296">
        <w:rPr>
          <w:rStyle w:val="Appelnotedebasdep"/>
          <w:rFonts w:ascii="Century Gothic" w:hAnsi="Century Gothic" w:cs="Times New Roman"/>
        </w:rPr>
        <w:footnoteReference w:id="53"/>
      </w:r>
      <w:r w:rsidRPr="00575296">
        <w:rPr>
          <w:rFonts w:ascii="Century Gothic" w:hAnsi="Century Gothic" w:cs="Times New Roman"/>
        </w:rPr>
        <w:t xml:space="preserve">. </w:t>
      </w:r>
      <w:r w:rsidRPr="00163FF2">
        <w:rPr>
          <w:rFonts w:ascii="Century Gothic" w:hAnsi="Century Gothic" w:cs="Times New Roman"/>
        </w:rPr>
        <w:t xml:space="preserve">Elles </w:t>
      </w:r>
      <w:r w:rsidR="005C72E2" w:rsidRPr="00163FF2">
        <w:rPr>
          <w:rFonts w:ascii="Century Gothic" w:hAnsi="Century Gothic" w:cs="Times New Roman"/>
        </w:rPr>
        <w:t xml:space="preserve">empêchent ou retardent </w:t>
      </w:r>
      <w:r w:rsidRPr="00163FF2">
        <w:rPr>
          <w:rFonts w:ascii="Century Gothic" w:hAnsi="Century Gothic" w:cs="Times New Roman"/>
        </w:rPr>
        <w:t xml:space="preserve">notamment l’État dans la mise en œuvre de ses obligations et </w:t>
      </w:r>
      <w:r w:rsidR="005C72E2" w:rsidRPr="00163FF2">
        <w:rPr>
          <w:rFonts w:ascii="Century Gothic" w:hAnsi="Century Gothic" w:cs="Times New Roman"/>
        </w:rPr>
        <w:t>réduisent l’</w:t>
      </w:r>
      <w:r w:rsidRPr="00163FF2">
        <w:rPr>
          <w:rFonts w:ascii="Century Gothic" w:hAnsi="Century Gothic" w:cs="Times New Roman"/>
        </w:rPr>
        <w:t>effectivité des mesures qu’il prend</w:t>
      </w:r>
      <w:r w:rsidR="00F84945" w:rsidRPr="00163FF2">
        <w:rPr>
          <w:rFonts w:ascii="Century Gothic" w:hAnsi="Century Gothic" w:cs="Times New Roman"/>
        </w:rPr>
        <w:t>.</w:t>
      </w:r>
      <w:r w:rsidRPr="00575296">
        <w:rPr>
          <w:rFonts w:ascii="Century Gothic" w:hAnsi="Century Gothic" w:cs="Times New Roman"/>
        </w:rPr>
        <w:t xml:space="preserve"> </w:t>
      </w:r>
    </w:p>
    <w:p w14:paraId="3403D5EC" w14:textId="2CBE26AE" w:rsidR="00A76215" w:rsidRDefault="00A76215" w:rsidP="00321420">
      <w:pPr>
        <w:widowControl w:val="0"/>
        <w:autoSpaceDE w:val="0"/>
        <w:autoSpaceDN w:val="0"/>
        <w:adjustRightInd w:val="0"/>
        <w:spacing w:after="0" w:line="276" w:lineRule="auto"/>
        <w:ind w:firstLine="0"/>
        <w:rPr>
          <w:rFonts w:ascii="Century Gothic" w:hAnsi="Century Gothic" w:cs="Times New Roman"/>
        </w:rPr>
      </w:pPr>
      <w:r w:rsidRPr="00575296">
        <w:rPr>
          <w:rFonts w:ascii="Century Gothic" w:hAnsi="Century Gothic" w:cs="Times New Roman"/>
        </w:rPr>
        <w:t>L’</w:t>
      </w:r>
      <w:proofErr w:type="spellStart"/>
      <w:r w:rsidRPr="00575296">
        <w:rPr>
          <w:rFonts w:ascii="Century Gothic" w:hAnsi="Century Gothic" w:cs="Times New Roman"/>
        </w:rPr>
        <w:t>intersectionnalité</w:t>
      </w:r>
      <w:proofErr w:type="spellEnd"/>
      <w:r w:rsidRPr="00575296">
        <w:rPr>
          <w:rFonts w:ascii="Century Gothic" w:hAnsi="Century Gothic" w:cs="Times New Roman"/>
        </w:rPr>
        <w:t xml:space="preserve"> des facteurs socio-économiques et culturels à la fois liés au </w:t>
      </w:r>
      <w:r w:rsidR="007011B2">
        <w:rPr>
          <w:rFonts w:ascii="Century Gothic" w:hAnsi="Century Gothic" w:cs="Times New Roman"/>
        </w:rPr>
        <w:t>genre</w:t>
      </w:r>
      <w:r w:rsidRPr="00575296">
        <w:rPr>
          <w:rFonts w:ascii="Century Gothic" w:hAnsi="Century Gothic" w:cs="Times New Roman"/>
        </w:rPr>
        <w:t xml:space="preserve">, à la pauvreté, au lieu de résidence, à la prévalence des coutumes et au niveau d’éducation expliquent en quoi certaines catégories de femmes et de jeunes filles sont plus à risque d’être mariées de manière précoce et/ou forcée. Malgré des initiatives mises en place, </w:t>
      </w:r>
      <w:r w:rsidRPr="00575296">
        <w:rPr>
          <w:rFonts w:ascii="Century Gothic" w:hAnsi="Century Gothic" w:cs="Times New Roman"/>
          <w:b/>
        </w:rPr>
        <w:t xml:space="preserve">l’État ivoirien fait face à un manque d’effectivité des mesures législatives et peine à s’attaquer aux facteurs principaux </w:t>
      </w:r>
      <w:r w:rsidR="005C72E2">
        <w:rPr>
          <w:rFonts w:ascii="Century Gothic" w:hAnsi="Century Gothic" w:cs="Times New Roman"/>
          <w:b/>
        </w:rPr>
        <w:t>sous-jacents à</w:t>
      </w:r>
      <w:r w:rsidRPr="00575296">
        <w:rPr>
          <w:rFonts w:ascii="Century Gothic" w:hAnsi="Century Gothic" w:cs="Times New Roman"/>
          <w:b/>
        </w:rPr>
        <w:t xml:space="preserve"> la pratique des mariages forcés et précoces</w:t>
      </w:r>
      <w:r w:rsidRPr="00575296">
        <w:rPr>
          <w:rFonts w:ascii="Century Gothic" w:hAnsi="Century Gothic" w:cs="Times New Roman"/>
        </w:rPr>
        <w:t xml:space="preserve">. </w:t>
      </w:r>
    </w:p>
    <w:p w14:paraId="1C0A3D9A" w14:textId="77777777" w:rsidR="00321420" w:rsidRPr="00321420" w:rsidRDefault="00321420" w:rsidP="00321420">
      <w:pPr>
        <w:widowControl w:val="0"/>
        <w:autoSpaceDE w:val="0"/>
        <w:autoSpaceDN w:val="0"/>
        <w:adjustRightInd w:val="0"/>
        <w:spacing w:after="0" w:line="276" w:lineRule="auto"/>
        <w:ind w:firstLine="0"/>
        <w:rPr>
          <w:rFonts w:ascii="Century Gothic" w:hAnsi="Century Gothic" w:cs="Times New Roman"/>
          <w:sz w:val="20"/>
          <w:szCs w:val="20"/>
        </w:rPr>
      </w:pPr>
    </w:p>
    <w:p w14:paraId="12328EB0" w14:textId="77777777" w:rsidR="00A76215" w:rsidRPr="00575296" w:rsidRDefault="00A76215" w:rsidP="00A76215">
      <w:pPr>
        <w:pStyle w:val="Titre2"/>
        <w:spacing w:before="0" w:line="240" w:lineRule="auto"/>
        <w:rPr>
          <w:rFonts w:ascii="Century Gothic" w:hAnsi="Century Gothic"/>
          <w:i/>
        </w:rPr>
      </w:pPr>
      <w:bookmarkStart w:id="14" w:name="_Toc405856559"/>
      <w:r w:rsidRPr="00575296">
        <w:rPr>
          <w:rFonts w:ascii="Century Gothic" w:hAnsi="Century Gothic"/>
          <w:i/>
        </w:rPr>
        <w:t>Recommandations spécifiques</w:t>
      </w:r>
      <w:bookmarkEnd w:id="14"/>
    </w:p>
    <w:p w14:paraId="3898A225" w14:textId="77777777" w:rsidR="00A76215" w:rsidRPr="00575296" w:rsidRDefault="00A76215" w:rsidP="00A76215">
      <w:pPr>
        <w:tabs>
          <w:tab w:val="left" w:pos="3540"/>
        </w:tabs>
        <w:spacing w:after="0" w:line="240" w:lineRule="auto"/>
        <w:ind w:firstLine="0"/>
        <w:rPr>
          <w:rFonts w:ascii="Century Gothic" w:hAnsi="Century Gothic"/>
        </w:rPr>
      </w:pPr>
    </w:p>
    <w:p w14:paraId="529145B9" w14:textId="77777777" w:rsidR="00A76215" w:rsidRDefault="00A76215" w:rsidP="00A76215">
      <w:pPr>
        <w:tabs>
          <w:tab w:val="left" w:pos="3540"/>
        </w:tabs>
        <w:spacing w:after="0" w:line="240" w:lineRule="auto"/>
        <w:ind w:firstLine="0"/>
        <w:rPr>
          <w:rFonts w:ascii="Century Gothic" w:hAnsi="Century Gothic" w:cs="Times New Roman"/>
        </w:rPr>
      </w:pPr>
      <w:r w:rsidRPr="00575296">
        <w:rPr>
          <w:rFonts w:ascii="Century Gothic" w:hAnsi="Century Gothic" w:cs="Times New Roman"/>
        </w:rPr>
        <w:t xml:space="preserve">L’État ivoirien devrait : </w:t>
      </w:r>
    </w:p>
    <w:p w14:paraId="02A7293D" w14:textId="77777777" w:rsidR="00163FF2" w:rsidRPr="00575296" w:rsidRDefault="00163FF2" w:rsidP="00A76215">
      <w:pPr>
        <w:tabs>
          <w:tab w:val="left" w:pos="3540"/>
        </w:tabs>
        <w:spacing w:after="0" w:line="240" w:lineRule="auto"/>
        <w:ind w:firstLine="0"/>
        <w:rPr>
          <w:rFonts w:ascii="Century Gothic" w:hAnsi="Century Gothic" w:cs="Times New Roman"/>
        </w:rPr>
      </w:pPr>
    </w:p>
    <w:p w14:paraId="2A2CB3B5" w14:textId="08072CA9" w:rsidR="00A76215" w:rsidRPr="00575296" w:rsidRDefault="009D72AC" w:rsidP="00A76215">
      <w:pPr>
        <w:pStyle w:val="Paragraphedeliste"/>
        <w:widowControl w:val="0"/>
        <w:numPr>
          <w:ilvl w:val="0"/>
          <w:numId w:val="7"/>
        </w:numPr>
        <w:autoSpaceDE w:val="0"/>
        <w:autoSpaceDN w:val="0"/>
        <w:adjustRightInd w:val="0"/>
        <w:spacing w:after="0" w:line="276" w:lineRule="auto"/>
        <w:ind w:left="284" w:hanging="284"/>
        <w:rPr>
          <w:rFonts w:ascii="Century Gothic" w:hAnsi="Century Gothic" w:cs="Times New Roman"/>
        </w:rPr>
      </w:pPr>
      <w:r>
        <w:rPr>
          <w:rFonts w:ascii="Century Gothic" w:hAnsi="Century Gothic" w:cs="Times New Roman"/>
        </w:rPr>
        <w:t>Effectuer un</w:t>
      </w:r>
      <w:r w:rsidR="00A76215" w:rsidRPr="00575296">
        <w:rPr>
          <w:rFonts w:ascii="Century Gothic" w:hAnsi="Century Gothic" w:cs="Times New Roman"/>
        </w:rPr>
        <w:t xml:space="preserve">e nouvelle enquête de statistiques portant sur les enjeux touchant les femmes ivoiriennes afin de nourrir la nouvelle base de données genre, femme, paix et </w:t>
      </w:r>
      <w:r w:rsidR="00A76215">
        <w:rPr>
          <w:rFonts w:ascii="Century Gothic" w:hAnsi="Century Gothic" w:cs="Times New Roman"/>
        </w:rPr>
        <w:t>sécurité créée en février 2014 ;</w:t>
      </w:r>
    </w:p>
    <w:p w14:paraId="0FF6F701" w14:textId="2DE7412B" w:rsidR="00A76215" w:rsidRPr="00363DB8" w:rsidRDefault="00A76215" w:rsidP="00A76215">
      <w:pPr>
        <w:pStyle w:val="Paragraphedeliste"/>
        <w:widowControl w:val="0"/>
        <w:numPr>
          <w:ilvl w:val="0"/>
          <w:numId w:val="7"/>
        </w:numPr>
        <w:autoSpaceDE w:val="0"/>
        <w:autoSpaceDN w:val="0"/>
        <w:adjustRightInd w:val="0"/>
        <w:spacing w:after="0" w:line="276" w:lineRule="auto"/>
        <w:ind w:left="284" w:hanging="284"/>
        <w:rPr>
          <w:rFonts w:ascii="Century Gothic" w:hAnsi="Century Gothic" w:cs="Times New Roman"/>
        </w:rPr>
      </w:pPr>
      <w:r w:rsidRPr="00575296">
        <w:rPr>
          <w:rFonts w:ascii="Century Gothic" w:hAnsi="Century Gothic" w:cs="Times New Roman"/>
        </w:rPr>
        <w:t xml:space="preserve">Publiciser davantage ses lois autant dans les zones urbaines que rurales </w:t>
      </w:r>
      <w:r w:rsidR="005C72E2">
        <w:rPr>
          <w:rFonts w:ascii="Century Gothic" w:hAnsi="Century Gothic" w:cs="Times New Roman"/>
        </w:rPr>
        <w:t>à l’aide de</w:t>
      </w:r>
      <w:r w:rsidRPr="00575296">
        <w:rPr>
          <w:rFonts w:ascii="Century Gothic" w:hAnsi="Century Gothic" w:cs="Times New Roman"/>
        </w:rPr>
        <w:t xml:space="preserve"> moyens de communication de masse </w:t>
      </w:r>
      <w:r w:rsidR="005C72E2">
        <w:rPr>
          <w:rFonts w:ascii="Century Gothic" w:hAnsi="Century Gothic" w:cs="Times New Roman"/>
        </w:rPr>
        <w:t>(</w:t>
      </w:r>
      <w:r w:rsidRPr="00575296">
        <w:rPr>
          <w:rFonts w:ascii="Century Gothic" w:hAnsi="Century Gothic" w:cs="Times New Roman"/>
        </w:rPr>
        <w:t>télévision, radio</w:t>
      </w:r>
      <w:r w:rsidR="005C72E2">
        <w:rPr>
          <w:rFonts w:ascii="Century Gothic" w:hAnsi="Century Gothic" w:cs="Times New Roman"/>
        </w:rPr>
        <w:t>,</w:t>
      </w:r>
      <w:r>
        <w:rPr>
          <w:rFonts w:ascii="Century Gothic" w:hAnsi="Century Gothic" w:cs="Times New Roman"/>
        </w:rPr>
        <w:t xml:space="preserve"> affiches </w:t>
      </w:r>
      <w:r w:rsidRPr="00363DB8">
        <w:rPr>
          <w:rFonts w:ascii="Century Gothic" w:hAnsi="Century Gothic" w:cs="Times New Roman"/>
        </w:rPr>
        <w:t>publicitaires</w:t>
      </w:r>
      <w:r w:rsidR="005C72E2" w:rsidRPr="00363DB8">
        <w:rPr>
          <w:rFonts w:ascii="Century Gothic" w:hAnsi="Century Gothic" w:cs="Times New Roman"/>
        </w:rPr>
        <w:t>,</w:t>
      </w:r>
      <w:r w:rsidR="000E4AA3" w:rsidRPr="00363DB8">
        <w:rPr>
          <w:rFonts w:ascii="Century Gothic" w:hAnsi="Century Gothic" w:cs="Times New Roman"/>
        </w:rPr>
        <w:t xml:space="preserve"> griots</w:t>
      </w:r>
      <w:r w:rsidR="00704339" w:rsidRPr="00363DB8">
        <w:rPr>
          <w:rFonts w:ascii="Century Gothic" w:hAnsi="Century Gothic" w:cs="Times New Roman"/>
        </w:rPr>
        <w:t>,</w:t>
      </w:r>
      <w:r w:rsidR="005C72E2" w:rsidRPr="00363DB8">
        <w:rPr>
          <w:rFonts w:ascii="Century Gothic" w:hAnsi="Century Gothic" w:cs="Times New Roman"/>
        </w:rPr>
        <w:t xml:space="preserve"> etc.)</w:t>
      </w:r>
      <w:r w:rsidRPr="00363DB8">
        <w:rPr>
          <w:rFonts w:ascii="Century Gothic" w:hAnsi="Century Gothic" w:cs="Times New Roman"/>
        </w:rPr>
        <w:t xml:space="preserve"> ; </w:t>
      </w:r>
    </w:p>
    <w:p w14:paraId="106EA973" w14:textId="567358B8" w:rsidR="00A76215" w:rsidRPr="00363DB8" w:rsidRDefault="00150E23" w:rsidP="00A76215">
      <w:pPr>
        <w:pStyle w:val="Paragraphedeliste"/>
        <w:widowControl w:val="0"/>
        <w:numPr>
          <w:ilvl w:val="0"/>
          <w:numId w:val="7"/>
        </w:numPr>
        <w:autoSpaceDE w:val="0"/>
        <w:autoSpaceDN w:val="0"/>
        <w:adjustRightInd w:val="0"/>
        <w:spacing w:after="0" w:line="276" w:lineRule="auto"/>
        <w:ind w:left="284" w:hanging="284"/>
        <w:rPr>
          <w:rFonts w:ascii="Century Gothic" w:hAnsi="Century Gothic" w:cs="Times New Roman"/>
        </w:rPr>
      </w:pPr>
      <w:r w:rsidRPr="00363DB8">
        <w:rPr>
          <w:rFonts w:ascii="Century Gothic" w:hAnsi="Century Gothic" w:cs="Times New Roman"/>
        </w:rPr>
        <w:t>Adopter le projet de loi uniformisant l’âge du mariage et s</w:t>
      </w:r>
      <w:r w:rsidR="00A76215" w:rsidRPr="00363DB8">
        <w:rPr>
          <w:rFonts w:ascii="Century Gothic" w:hAnsi="Century Gothic" w:cs="Times New Roman"/>
        </w:rPr>
        <w:t>upprim</w:t>
      </w:r>
      <w:r w:rsidRPr="00363DB8">
        <w:rPr>
          <w:rFonts w:ascii="Century Gothic" w:hAnsi="Century Gothic" w:cs="Times New Roman"/>
        </w:rPr>
        <w:t>ant</w:t>
      </w:r>
      <w:r w:rsidR="00A76215" w:rsidRPr="00363DB8">
        <w:rPr>
          <w:rFonts w:ascii="Century Gothic" w:hAnsi="Century Gothic" w:cs="Times New Roman"/>
        </w:rPr>
        <w:t xml:space="preserve"> l</w:t>
      </w:r>
      <w:r w:rsidR="005C72E2" w:rsidRPr="00363DB8">
        <w:rPr>
          <w:rFonts w:ascii="Century Gothic" w:hAnsi="Century Gothic" w:cs="Times New Roman"/>
        </w:rPr>
        <w:t>e caractère</w:t>
      </w:r>
      <w:r w:rsidR="00A76215" w:rsidRPr="00363DB8">
        <w:rPr>
          <w:rFonts w:ascii="Century Gothic" w:hAnsi="Century Gothic" w:cs="Times New Roman"/>
        </w:rPr>
        <w:t xml:space="preserve"> discriminatoire de la Loi </w:t>
      </w:r>
      <w:r w:rsidR="009D72AC" w:rsidRPr="00363DB8">
        <w:rPr>
          <w:rFonts w:ascii="Century Gothic" w:hAnsi="Century Gothic" w:cs="Times New Roman"/>
        </w:rPr>
        <w:t>n</w:t>
      </w:r>
      <w:r w:rsidR="009D72AC" w:rsidRPr="00363DB8">
        <w:rPr>
          <w:rFonts w:ascii="Century Gothic" w:hAnsi="Century Gothic" w:cs="Times New Roman"/>
          <w:vertAlign w:val="superscript"/>
        </w:rPr>
        <w:t>o</w:t>
      </w:r>
      <w:r w:rsidR="009D72AC" w:rsidRPr="00363DB8">
        <w:rPr>
          <w:rFonts w:ascii="Century Gothic" w:hAnsi="Century Gothic" w:cs="Times New Roman"/>
        </w:rPr>
        <w:t> </w:t>
      </w:r>
      <w:r w:rsidR="00704339" w:rsidRPr="00363DB8">
        <w:rPr>
          <w:rFonts w:ascii="Century Gothic" w:hAnsi="Century Gothic" w:cs="Times New Roman"/>
        </w:rPr>
        <w:t>2013-33</w:t>
      </w:r>
      <w:r w:rsidR="00A76215" w:rsidRPr="00363DB8">
        <w:rPr>
          <w:rFonts w:ascii="Century Gothic" w:hAnsi="Century Gothic" w:cs="Times New Roman"/>
        </w:rPr>
        <w:t xml:space="preserve"> du </w:t>
      </w:r>
      <w:r w:rsidR="00704339" w:rsidRPr="00363DB8">
        <w:rPr>
          <w:rFonts w:ascii="Century Gothic" w:hAnsi="Century Gothic" w:cs="Times New Roman"/>
        </w:rPr>
        <w:t>25 janvier</w:t>
      </w:r>
      <w:r w:rsidR="00A76215" w:rsidRPr="00363DB8">
        <w:rPr>
          <w:rFonts w:ascii="Century Gothic" w:hAnsi="Century Gothic" w:cs="Times New Roman"/>
        </w:rPr>
        <w:t xml:space="preserve"> </w:t>
      </w:r>
      <w:r w:rsidR="00704339" w:rsidRPr="00363DB8">
        <w:rPr>
          <w:rFonts w:ascii="Century Gothic" w:hAnsi="Century Gothic" w:cs="Times New Roman"/>
        </w:rPr>
        <w:t>2013</w:t>
      </w:r>
      <w:r w:rsidR="00A76215" w:rsidRPr="00363DB8">
        <w:rPr>
          <w:rFonts w:ascii="Century Gothic" w:hAnsi="Century Gothic" w:cs="Times New Roman"/>
        </w:rPr>
        <w:t xml:space="preserve"> relative au mariage ;</w:t>
      </w:r>
    </w:p>
    <w:p w14:paraId="00674A38" w14:textId="6BF1DCC8" w:rsidR="00A76215" w:rsidRPr="00575296" w:rsidRDefault="005C72E2" w:rsidP="00A76215">
      <w:pPr>
        <w:pStyle w:val="Paragraphedeliste"/>
        <w:widowControl w:val="0"/>
        <w:numPr>
          <w:ilvl w:val="0"/>
          <w:numId w:val="7"/>
        </w:numPr>
        <w:autoSpaceDE w:val="0"/>
        <w:autoSpaceDN w:val="0"/>
        <w:adjustRightInd w:val="0"/>
        <w:spacing w:after="0" w:line="276" w:lineRule="auto"/>
        <w:ind w:left="284" w:hanging="284"/>
        <w:rPr>
          <w:rFonts w:ascii="Century Gothic" w:hAnsi="Century Gothic" w:cs="Times New Roman"/>
        </w:rPr>
      </w:pPr>
      <w:r>
        <w:rPr>
          <w:rFonts w:ascii="Century Gothic" w:hAnsi="Century Gothic" w:cs="Times New Roman"/>
        </w:rPr>
        <w:t>S</w:t>
      </w:r>
      <w:r w:rsidR="00A76215" w:rsidRPr="00575296">
        <w:rPr>
          <w:rFonts w:ascii="Century Gothic" w:hAnsi="Century Gothic" w:cs="Times New Roman"/>
        </w:rPr>
        <w:t>ensibiliser davantage les chefs communautaires ou religieux sur les pratiques néfastes affectant l’épanouissement des femmes et des jeunes filles et encourager le dialogue sur la question</w:t>
      </w:r>
      <w:r w:rsidR="00F84945">
        <w:rPr>
          <w:rFonts w:ascii="Century Gothic" w:hAnsi="Century Gothic" w:cs="Times New Roman"/>
        </w:rPr>
        <w:t>,</w:t>
      </w:r>
      <w:r w:rsidR="00A76215" w:rsidRPr="00575296">
        <w:rPr>
          <w:rFonts w:ascii="Century Gothic" w:hAnsi="Century Gothic" w:cs="Times New Roman"/>
        </w:rPr>
        <w:t xml:space="preserve"> notamment avec les parents ;</w:t>
      </w:r>
    </w:p>
    <w:p w14:paraId="1596E49E" w14:textId="77777777" w:rsidR="00A76215" w:rsidRPr="00575296" w:rsidRDefault="00A76215" w:rsidP="00A76215">
      <w:pPr>
        <w:pStyle w:val="Paragraphedeliste"/>
        <w:widowControl w:val="0"/>
        <w:numPr>
          <w:ilvl w:val="0"/>
          <w:numId w:val="7"/>
        </w:numPr>
        <w:autoSpaceDE w:val="0"/>
        <w:autoSpaceDN w:val="0"/>
        <w:adjustRightInd w:val="0"/>
        <w:spacing w:after="0" w:line="276" w:lineRule="auto"/>
        <w:ind w:left="284" w:hanging="284"/>
        <w:rPr>
          <w:rFonts w:ascii="Century Gothic" w:hAnsi="Century Gothic" w:cs="Times New Roman"/>
        </w:rPr>
      </w:pPr>
      <w:r w:rsidRPr="00575296">
        <w:rPr>
          <w:rFonts w:ascii="Century Gothic" w:hAnsi="Century Gothic" w:cs="Times New Roman"/>
        </w:rPr>
        <w:t xml:space="preserve">Encourager l’éducation des filles les plus démunies par l’octroi de bourses d’études offertes sur la base de la situation financière ; </w:t>
      </w:r>
    </w:p>
    <w:p w14:paraId="58CD438F" w14:textId="464EF486" w:rsidR="00A76215" w:rsidRPr="00575296" w:rsidRDefault="005C72E2" w:rsidP="00A76215">
      <w:pPr>
        <w:pStyle w:val="Paragraphedeliste"/>
        <w:widowControl w:val="0"/>
        <w:numPr>
          <w:ilvl w:val="0"/>
          <w:numId w:val="7"/>
        </w:numPr>
        <w:autoSpaceDE w:val="0"/>
        <w:autoSpaceDN w:val="0"/>
        <w:adjustRightInd w:val="0"/>
        <w:spacing w:after="0" w:line="276" w:lineRule="auto"/>
        <w:ind w:left="284" w:hanging="284"/>
        <w:rPr>
          <w:rFonts w:ascii="Century Gothic" w:hAnsi="Century Gothic" w:cs="Times New Roman"/>
        </w:rPr>
      </w:pPr>
      <w:r>
        <w:rPr>
          <w:rFonts w:ascii="Century Gothic" w:hAnsi="Century Gothic" w:cs="Times New Roman"/>
        </w:rPr>
        <w:t>Offrir</w:t>
      </w:r>
      <w:r w:rsidR="00A76215" w:rsidRPr="00575296">
        <w:rPr>
          <w:rFonts w:ascii="Century Gothic" w:hAnsi="Century Gothic" w:cs="Times New Roman"/>
        </w:rPr>
        <w:t xml:space="preserve"> des centres d’accueil ou de solidarité</w:t>
      </w:r>
      <w:r>
        <w:rPr>
          <w:rFonts w:ascii="Century Gothic" w:hAnsi="Century Gothic" w:cs="Times New Roman"/>
        </w:rPr>
        <w:t xml:space="preserve"> ainsi que des programmes de soutien</w:t>
      </w:r>
      <w:r w:rsidR="00A76215" w:rsidRPr="00575296">
        <w:rPr>
          <w:rFonts w:ascii="Century Gothic" w:hAnsi="Century Gothic" w:cs="Times New Roman"/>
        </w:rPr>
        <w:t xml:space="preserve"> pour les jeunes filles victimes de mariage forcé </w:t>
      </w:r>
      <w:r>
        <w:rPr>
          <w:rFonts w:ascii="Century Gothic" w:hAnsi="Century Gothic" w:cs="Times New Roman"/>
        </w:rPr>
        <w:t xml:space="preserve">afin de mettre à leur disposition </w:t>
      </w:r>
      <w:r w:rsidR="00A76215" w:rsidRPr="00575296">
        <w:rPr>
          <w:rFonts w:ascii="Century Gothic" w:hAnsi="Century Gothic" w:cs="Times New Roman"/>
        </w:rPr>
        <w:t>un personnel formé sur la question</w:t>
      </w:r>
      <w:r>
        <w:rPr>
          <w:rFonts w:ascii="Century Gothic" w:hAnsi="Century Gothic" w:cs="Times New Roman"/>
        </w:rPr>
        <w:t xml:space="preserve"> et des soins </w:t>
      </w:r>
      <w:r w:rsidR="00F61E09">
        <w:rPr>
          <w:rFonts w:ascii="Century Gothic" w:hAnsi="Century Gothic" w:cs="Times New Roman"/>
        </w:rPr>
        <w:t>de santé physique et psychologique.</w:t>
      </w:r>
      <w:r w:rsidR="00A76215" w:rsidRPr="00575296">
        <w:rPr>
          <w:rFonts w:ascii="Century Gothic" w:hAnsi="Century Gothic" w:cs="Times New Roman"/>
        </w:rPr>
        <w:t xml:space="preserve"> </w:t>
      </w:r>
    </w:p>
    <w:p w14:paraId="17CA3439" w14:textId="74DA3548" w:rsidR="00A76215" w:rsidRPr="00575296" w:rsidRDefault="00A76215" w:rsidP="00A76215">
      <w:pPr>
        <w:pStyle w:val="Titre2"/>
        <w:spacing w:before="0" w:after="300" w:line="240" w:lineRule="auto"/>
        <w:ind w:firstLine="284"/>
        <w:rPr>
          <w:rFonts w:ascii="Century Gothic" w:hAnsi="Century Gothic"/>
          <w:b w:val="0"/>
          <w:sz w:val="27"/>
          <w:szCs w:val="27"/>
          <w:u w:val="single"/>
        </w:rPr>
      </w:pPr>
      <w:bookmarkStart w:id="15" w:name="_Toc405856560"/>
      <w:r w:rsidRPr="00575296">
        <w:rPr>
          <w:rFonts w:ascii="Century Gothic" w:hAnsi="Century Gothic"/>
          <w:sz w:val="27"/>
          <w:szCs w:val="27"/>
        </w:rPr>
        <w:lastRenderedPageBreak/>
        <w:t>2.2 Violences</w:t>
      </w:r>
      <w:r>
        <w:rPr>
          <w:rFonts w:ascii="Century Gothic" w:hAnsi="Century Gothic"/>
          <w:sz w:val="27"/>
          <w:szCs w:val="27"/>
        </w:rPr>
        <w:t xml:space="preserve"> sexuelles et violence</w:t>
      </w:r>
      <w:r w:rsidRPr="00575296">
        <w:rPr>
          <w:rFonts w:ascii="Century Gothic" w:hAnsi="Century Gothic"/>
          <w:sz w:val="27"/>
          <w:szCs w:val="27"/>
        </w:rPr>
        <w:t xml:space="preserve"> domestique</w:t>
      </w:r>
      <w:bookmarkEnd w:id="15"/>
    </w:p>
    <w:p w14:paraId="43422B40" w14:textId="5E39BD2D" w:rsidR="00A76215" w:rsidRDefault="00A76215" w:rsidP="001C0C2E">
      <w:pPr>
        <w:spacing w:after="0" w:line="240" w:lineRule="auto"/>
        <w:ind w:left="284" w:firstLine="0"/>
        <w:rPr>
          <w:rFonts w:ascii="Century Gothic" w:hAnsi="Century Gothic"/>
          <w:i/>
          <w:u w:val="single"/>
        </w:rPr>
      </w:pPr>
      <w:r w:rsidRPr="00575296">
        <w:rPr>
          <w:rFonts w:ascii="Century Gothic" w:hAnsi="Century Gothic"/>
          <w:i/>
          <w:u w:val="single"/>
        </w:rPr>
        <w:t xml:space="preserve">Efforts </w:t>
      </w:r>
      <w:r>
        <w:rPr>
          <w:rFonts w:ascii="Century Gothic" w:hAnsi="Century Gothic"/>
          <w:i/>
          <w:u w:val="single"/>
        </w:rPr>
        <w:t>insuffisants</w:t>
      </w:r>
      <w:r w:rsidRPr="00575296">
        <w:rPr>
          <w:rFonts w:ascii="Century Gothic" w:hAnsi="Century Gothic"/>
          <w:i/>
          <w:u w:val="single"/>
        </w:rPr>
        <w:t xml:space="preserve"> du gouvernement en vue de réduire le</w:t>
      </w:r>
      <w:r>
        <w:rPr>
          <w:rFonts w:ascii="Century Gothic" w:hAnsi="Century Gothic"/>
          <w:i/>
          <w:u w:val="single"/>
        </w:rPr>
        <w:t>s violences basées sur le genre</w:t>
      </w:r>
    </w:p>
    <w:p w14:paraId="5C820719" w14:textId="77777777" w:rsidR="00A76215" w:rsidRPr="00E505F1" w:rsidRDefault="00A76215" w:rsidP="00A76215">
      <w:pPr>
        <w:spacing w:after="0" w:line="240" w:lineRule="auto"/>
        <w:ind w:firstLine="0"/>
        <w:rPr>
          <w:rFonts w:ascii="Century Gothic" w:hAnsi="Century Gothic"/>
          <w:i/>
          <w:u w:val="single"/>
        </w:rPr>
      </w:pPr>
    </w:p>
    <w:p w14:paraId="0357238D" w14:textId="61ADCF09" w:rsidR="00A76215" w:rsidRDefault="00A76215" w:rsidP="00A76215">
      <w:pPr>
        <w:spacing w:after="0" w:line="276" w:lineRule="auto"/>
        <w:ind w:firstLine="0"/>
        <w:rPr>
          <w:rFonts w:ascii="Century Gothic" w:hAnsi="Century Gothic" w:cs="Times New Roman"/>
        </w:rPr>
      </w:pPr>
      <w:r>
        <w:rPr>
          <w:rFonts w:ascii="Century Gothic" w:hAnsi="Century Gothic"/>
        </w:rPr>
        <w:t xml:space="preserve">La prévalence des violences physiques et sexuelles à l’égard des femmes et des filles en Côte d’Ivoire est </w:t>
      </w:r>
      <w:r w:rsidR="003F227E">
        <w:rPr>
          <w:rFonts w:ascii="Century Gothic" w:hAnsi="Century Gothic"/>
        </w:rPr>
        <w:t>alarmante</w:t>
      </w:r>
      <w:r>
        <w:rPr>
          <w:rFonts w:ascii="Century Gothic" w:hAnsi="Century Gothic"/>
        </w:rPr>
        <w:t xml:space="preserve">. </w:t>
      </w:r>
      <w:r w:rsidRPr="00B239C0">
        <w:rPr>
          <w:rFonts w:ascii="Century Gothic" w:hAnsi="Century Gothic"/>
        </w:rPr>
        <w:t xml:space="preserve">Entre </w:t>
      </w:r>
      <w:r w:rsidR="009D72AC" w:rsidRPr="00B239C0">
        <w:rPr>
          <w:rFonts w:ascii="Century Gothic" w:hAnsi="Century Gothic"/>
        </w:rPr>
        <w:t>60 </w:t>
      </w:r>
      <w:r w:rsidRPr="00B239C0">
        <w:rPr>
          <w:rFonts w:ascii="Century Gothic" w:hAnsi="Century Gothic"/>
        </w:rPr>
        <w:t xml:space="preserve">% à </w:t>
      </w:r>
      <w:r w:rsidR="009D72AC" w:rsidRPr="00B239C0">
        <w:rPr>
          <w:rFonts w:ascii="Century Gothic" w:hAnsi="Century Gothic"/>
        </w:rPr>
        <w:t>70 </w:t>
      </w:r>
      <w:r w:rsidRPr="00B239C0">
        <w:rPr>
          <w:rFonts w:ascii="Century Gothic" w:hAnsi="Century Gothic"/>
        </w:rPr>
        <w:t>% des femmes en sont victimes</w:t>
      </w:r>
      <w:r>
        <w:rPr>
          <w:rStyle w:val="Appelnotedebasdep"/>
          <w:rFonts w:ascii="Century Gothic" w:hAnsi="Century Gothic"/>
        </w:rPr>
        <w:footnoteReference w:id="54"/>
      </w:r>
      <w:r>
        <w:rPr>
          <w:rFonts w:ascii="Century Gothic" w:hAnsi="Century Gothic"/>
        </w:rPr>
        <w:t xml:space="preserve">. </w:t>
      </w:r>
      <w:r>
        <w:rPr>
          <w:rFonts w:ascii="Century Gothic" w:hAnsi="Century Gothic" w:cs="Times New Roman"/>
        </w:rPr>
        <w:t>Un</w:t>
      </w:r>
      <w:r w:rsidRPr="002712A5">
        <w:rPr>
          <w:rFonts w:ascii="Century Gothic" w:hAnsi="Century Gothic" w:cs="Times New Roman"/>
        </w:rPr>
        <w:t xml:space="preserve"> rapport publié en 2016 démontre que sur l’échantillon étudié, </w:t>
      </w:r>
      <w:r w:rsidR="009D72AC" w:rsidRPr="00B239C0">
        <w:rPr>
          <w:rFonts w:ascii="Century Gothic" w:hAnsi="Century Gothic" w:cs="Times New Roman"/>
        </w:rPr>
        <w:t>66 </w:t>
      </w:r>
      <w:r w:rsidRPr="00B239C0">
        <w:rPr>
          <w:rFonts w:ascii="Century Gothic" w:hAnsi="Century Gothic" w:cs="Times New Roman"/>
        </w:rPr>
        <w:t>% des victimes de viols étaient des enfants</w:t>
      </w:r>
      <w:r w:rsidRPr="002712A5">
        <w:rPr>
          <w:rFonts w:ascii="Century Gothic" w:hAnsi="Century Gothic" w:cs="Times New Roman"/>
        </w:rPr>
        <w:t xml:space="preserve">, dont seulement </w:t>
      </w:r>
      <w:r w:rsidR="009D72AC">
        <w:rPr>
          <w:rFonts w:ascii="Century Gothic" w:hAnsi="Century Gothic" w:cs="Times New Roman"/>
        </w:rPr>
        <w:t>1 </w:t>
      </w:r>
      <w:r w:rsidRPr="002712A5">
        <w:rPr>
          <w:rFonts w:ascii="Century Gothic" w:hAnsi="Century Gothic" w:cs="Times New Roman"/>
        </w:rPr>
        <w:t>% d’entre eux étaient des garçons</w:t>
      </w:r>
      <w:r w:rsidRPr="002712A5">
        <w:rPr>
          <w:rStyle w:val="Appelnotedebasdep"/>
          <w:rFonts w:ascii="Century Gothic" w:hAnsi="Century Gothic" w:cs="Times New Roman"/>
        </w:rPr>
        <w:footnoteReference w:id="55"/>
      </w:r>
      <w:r w:rsidRPr="002712A5">
        <w:rPr>
          <w:rFonts w:ascii="Century Gothic" w:hAnsi="Century Gothic" w:cs="Times New Roman"/>
        </w:rPr>
        <w:t xml:space="preserve">. De plus, environ </w:t>
      </w:r>
      <w:r w:rsidR="009D72AC" w:rsidRPr="00B239C0">
        <w:rPr>
          <w:rFonts w:ascii="Century Gothic" w:hAnsi="Century Gothic" w:cs="Times New Roman"/>
        </w:rPr>
        <w:t>7 </w:t>
      </w:r>
      <w:r w:rsidRPr="00B239C0">
        <w:rPr>
          <w:rFonts w:ascii="Century Gothic" w:hAnsi="Century Gothic" w:cs="Times New Roman"/>
        </w:rPr>
        <w:t>% des a</w:t>
      </w:r>
      <w:r w:rsidR="0055440C">
        <w:rPr>
          <w:rFonts w:ascii="Century Gothic" w:hAnsi="Century Gothic" w:cs="Times New Roman"/>
        </w:rPr>
        <w:t>uteurs des actes de viol</w:t>
      </w:r>
      <w:r w:rsidRPr="00B239C0">
        <w:rPr>
          <w:rFonts w:ascii="Century Gothic" w:hAnsi="Century Gothic" w:cs="Times New Roman"/>
        </w:rPr>
        <w:t xml:space="preserve"> </w:t>
      </w:r>
      <w:r w:rsidR="00E24036" w:rsidRPr="00B239C0">
        <w:rPr>
          <w:rFonts w:ascii="Century Gothic" w:hAnsi="Century Gothic" w:cs="Times New Roman"/>
        </w:rPr>
        <w:t>étaient</w:t>
      </w:r>
      <w:r w:rsidRPr="00B239C0">
        <w:rPr>
          <w:rFonts w:ascii="Century Gothic" w:hAnsi="Century Gothic" w:cs="Times New Roman"/>
        </w:rPr>
        <w:t xml:space="preserve"> des </w:t>
      </w:r>
      <w:proofErr w:type="spellStart"/>
      <w:r w:rsidRPr="00B239C0">
        <w:rPr>
          <w:rFonts w:ascii="Century Gothic" w:hAnsi="Century Gothic" w:cs="Times New Roman"/>
        </w:rPr>
        <w:t>agent</w:t>
      </w:r>
      <w:r w:rsidR="00F84945" w:rsidRPr="00B239C0">
        <w:rPr>
          <w:rFonts w:ascii="Century Gothic" w:hAnsi="Century Gothic" w:cs="Times New Roman"/>
        </w:rPr>
        <w:t>.e.</w:t>
      </w:r>
      <w:r w:rsidRPr="00B239C0">
        <w:rPr>
          <w:rFonts w:ascii="Century Gothic" w:hAnsi="Century Gothic" w:cs="Times New Roman"/>
        </w:rPr>
        <w:t>s</w:t>
      </w:r>
      <w:proofErr w:type="spellEnd"/>
      <w:r w:rsidRPr="00B239C0">
        <w:rPr>
          <w:rFonts w:ascii="Century Gothic" w:hAnsi="Century Gothic" w:cs="Times New Roman"/>
        </w:rPr>
        <w:t xml:space="preserve"> de l’État</w:t>
      </w:r>
      <w:r w:rsidRPr="002712A5">
        <w:rPr>
          <w:rFonts w:ascii="Century Gothic" w:hAnsi="Century Gothic" w:cs="Times New Roman"/>
        </w:rPr>
        <w:t xml:space="preserve">, </w:t>
      </w:r>
      <w:r w:rsidR="001D2646">
        <w:rPr>
          <w:rFonts w:ascii="Century Gothic" w:hAnsi="Century Gothic" w:cs="Times New Roman"/>
        </w:rPr>
        <w:t>notamment</w:t>
      </w:r>
      <w:r w:rsidRPr="002712A5">
        <w:rPr>
          <w:rFonts w:ascii="Century Gothic" w:hAnsi="Century Gothic" w:cs="Times New Roman"/>
        </w:rPr>
        <w:t xml:space="preserve"> des membres des FRCI et des enseignants</w:t>
      </w:r>
      <w:r w:rsidRPr="002712A5">
        <w:rPr>
          <w:rStyle w:val="Appelnotedebasdep"/>
          <w:rFonts w:ascii="Century Gothic" w:hAnsi="Century Gothic" w:cs="Times New Roman"/>
        </w:rPr>
        <w:footnoteReference w:id="56"/>
      </w:r>
      <w:r>
        <w:rPr>
          <w:rFonts w:ascii="Century Gothic" w:hAnsi="Century Gothic" w:cs="Times New Roman"/>
        </w:rPr>
        <w:t xml:space="preserve">. </w:t>
      </w:r>
      <w:r w:rsidR="00E24036">
        <w:rPr>
          <w:rFonts w:ascii="Century Gothic" w:hAnsi="Century Gothic" w:cs="Times New Roman"/>
        </w:rPr>
        <w:t xml:space="preserve">Par ailleurs, </w:t>
      </w:r>
      <w:r w:rsidR="00E24036">
        <w:rPr>
          <w:rFonts w:ascii="Century Gothic" w:hAnsi="Century Gothic" w:cs="Times New Roman"/>
          <w:b/>
        </w:rPr>
        <w:t>l</w:t>
      </w:r>
      <w:r w:rsidRPr="00F630DF">
        <w:rPr>
          <w:rFonts w:ascii="Century Gothic" w:hAnsi="Century Gothic" w:cs="Times New Roman"/>
          <w:b/>
        </w:rPr>
        <w:t xml:space="preserve">e contexte </w:t>
      </w:r>
      <w:r w:rsidR="00F84945">
        <w:rPr>
          <w:rFonts w:ascii="Century Gothic" w:hAnsi="Century Gothic" w:cs="Times New Roman"/>
          <w:b/>
        </w:rPr>
        <w:t xml:space="preserve">de la </w:t>
      </w:r>
      <w:r w:rsidRPr="00F630DF">
        <w:rPr>
          <w:rFonts w:ascii="Century Gothic" w:hAnsi="Century Gothic" w:cs="Times New Roman"/>
          <w:b/>
        </w:rPr>
        <w:t xml:space="preserve">crise </w:t>
      </w:r>
      <w:r w:rsidR="00F84945">
        <w:rPr>
          <w:rFonts w:ascii="Century Gothic" w:hAnsi="Century Gothic" w:cs="Times New Roman"/>
          <w:b/>
        </w:rPr>
        <w:t>post-</w:t>
      </w:r>
      <w:r w:rsidRPr="00F630DF">
        <w:rPr>
          <w:rFonts w:ascii="Century Gothic" w:hAnsi="Century Gothic" w:cs="Times New Roman"/>
          <w:b/>
        </w:rPr>
        <w:t>électorale</w:t>
      </w:r>
      <w:r w:rsidRPr="00575296">
        <w:rPr>
          <w:rFonts w:ascii="Century Gothic" w:hAnsi="Century Gothic" w:cs="Times New Roman"/>
        </w:rPr>
        <w:t xml:space="preserve"> </w:t>
      </w:r>
      <w:r w:rsidRPr="00575296">
        <w:rPr>
          <w:rFonts w:ascii="Century Gothic" w:hAnsi="Century Gothic" w:cs="Times New Roman"/>
          <w:b/>
        </w:rPr>
        <w:t xml:space="preserve">a </w:t>
      </w:r>
      <w:r w:rsidR="00E24036">
        <w:rPr>
          <w:rFonts w:ascii="Century Gothic" w:hAnsi="Century Gothic" w:cs="Times New Roman"/>
          <w:b/>
        </w:rPr>
        <w:t>engendré</w:t>
      </w:r>
      <w:r w:rsidRPr="00575296">
        <w:rPr>
          <w:rFonts w:ascii="Century Gothic" w:hAnsi="Century Gothic" w:cs="Times New Roman"/>
          <w:b/>
        </w:rPr>
        <w:t xml:space="preserve"> un environnement d’impunité</w:t>
      </w:r>
      <w:r w:rsidR="00E24036">
        <w:rPr>
          <w:rFonts w:ascii="Century Gothic" w:hAnsi="Century Gothic" w:cs="Times New Roman"/>
          <w:b/>
        </w:rPr>
        <w:t xml:space="preserve"> systémique</w:t>
      </w:r>
      <w:r w:rsidRPr="00575296">
        <w:rPr>
          <w:rFonts w:ascii="Century Gothic" w:hAnsi="Century Gothic" w:cs="Times New Roman"/>
        </w:rPr>
        <w:t>, notamment avec l’annonce d’amnistie en 2011 par le président Alassane Ouattara qui met en oubli les crimes perpétrés par près de 800 pers</w:t>
      </w:r>
      <w:r>
        <w:rPr>
          <w:rFonts w:ascii="Century Gothic" w:hAnsi="Century Gothic" w:cs="Times New Roman"/>
        </w:rPr>
        <w:t>onnes lors de la crise de 2010-</w:t>
      </w:r>
      <w:r w:rsidRPr="00575296">
        <w:rPr>
          <w:rFonts w:ascii="Century Gothic" w:hAnsi="Century Gothic" w:cs="Times New Roman"/>
        </w:rPr>
        <w:t>201</w:t>
      </w:r>
      <w:r>
        <w:rPr>
          <w:rFonts w:ascii="Century Gothic" w:hAnsi="Century Gothic" w:cs="Times New Roman"/>
        </w:rPr>
        <w:t>1</w:t>
      </w:r>
      <w:r w:rsidR="00E24036">
        <w:rPr>
          <w:rFonts w:ascii="Century Gothic" w:hAnsi="Century Gothic" w:cs="Times New Roman"/>
        </w:rPr>
        <w:t>, incluant les violences sexuelles</w:t>
      </w:r>
      <w:r w:rsidRPr="00575296">
        <w:rPr>
          <w:rStyle w:val="Appelnotedebasdep"/>
          <w:rFonts w:ascii="Century Gothic" w:hAnsi="Century Gothic" w:cs="Times New Roman"/>
        </w:rPr>
        <w:footnoteReference w:id="57"/>
      </w:r>
      <w:r>
        <w:rPr>
          <w:rFonts w:ascii="Century Gothic" w:hAnsi="Century Gothic" w:cs="Times New Roman"/>
        </w:rPr>
        <w:t xml:space="preserve">. </w:t>
      </w:r>
      <w:r w:rsidR="00E24036">
        <w:rPr>
          <w:rFonts w:ascii="Century Gothic" w:hAnsi="Century Gothic" w:cs="Times New Roman"/>
        </w:rPr>
        <w:t xml:space="preserve">D'ailleurs, </w:t>
      </w:r>
      <w:r w:rsidRPr="002712A5">
        <w:rPr>
          <w:rFonts w:ascii="Century Gothic" w:hAnsi="Century Gothic" w:cs="Times New Roman"/>
        </w:rPr>
        <w:t>il existe une grande</w:t>
      </w:r>
      <w:r w:rsidRPr="00575296">
        <w:rPr>
          <w:rFonts w:ascii="Century Gothic" w:hAnsi="Century Gothic" w:cs="Times New Roman"/>
        </w:rPr>
        <w:t xml:space="preserve"> prévalence de viols dans la ville de Bouaké </w:t>
      </w:r>
      <w:r w:rsidR="00651C46" w:rsidRPr="007230E1">
        <w:rPr>
          <w:rFonts w:ascii="Century Gothic" w:hAnsi="Century Gothic" w:cs="Times New Roman"/>
        </w:rPr>
        <w:t>qui pourrait être expliqué</w:t>
      </w:r>
      <w:r w:rsidR="00651C46">
        <w:rPr>
          <w:rFonts w:ascii="Century Gothic" w:hAnsi="Century Gothic" w:cs="Times New Roman"/>
        </w:rPr>
        <w:t xml:space="preserve"> </w:t>
      </w:r>
      <w:r w:rsidRPr="00575296">
        <w:rPr>
          <w:rFonts w:ascii="Century Gothic" w:hAnsi="Century Gothic" w:cs="Times New Roman"/>
        </w:rPr>
        <w:t>en raison de la réinsertion sociale d’ex-combattants reconvertis en conducteurs de moto ou de taxi</w:t>
      </w:r>
      <w:bookmarkStart w:id="17" w:name="_Ref6131552"/>
      <w:r w:rsidRPr="00575296">
        <w:rPr>
          <w:rStyle w:val="Appelnotedebasdep"/>
          <w:rFonts w:ascii="Century Gothic" w:hAnsi="Century Gothic" w:cs="Times New Roman"/>
        </w:rPr>
        <w:footnoteReference w:id="58"/>
      </w:r>
      <w:bookmarkEnd w:id="17"/>
      <w:r w:rsidRPr="00575296">
        <w:rPr>
          <w:rFonts w:ascii="Century Gothic" w:hAnsi="Century Gothic" w:cs="Times New Roman"/>
        </w:rPr>
        <w:t xml:space="preserve">. </w:t>
      </w:r>
    </w:p>
    <w:p w14:paraId="40FB870E" w14:textId="77777777" w:rsidR="00A76215" w:rsidRDefault="00A76215" w:rsidP="00A76215">
      <w:pPr>
        <w:spacing w:after="0" w:line="276" w:lineRule="auto"/>
        <w:ind w:firstLine="0"/>
        <w:rPr>
          <w:rFonts w:ascii="Century Gothic" w:hAnsi="Century Gothic" w:cs="Times New Roman"/>
        </w:rPr>
      </w:pPr>
    </w:p>
    <w:p w14:paraId="0C78EBB9" w14:textId="634B639F" w:rsidR="00A76215" w:rsidRPr="002712A5" w:rsidRDefault="00A76215" w:rsidP="00A76215">
      <w:pPr>
        <w:widowControl w:val="0"/>
        <w:autoSpaceDE w:val="0"/>
        <w:autoSpaceDN w:val="0"/>
        <w:adjustRightInd w:val="0"/>
        <w:spacing w:line="276" w:lineRule="auto"/>
        <w:ind w:firstLine="0"/>
        <w:rPr>
          <w:rFonts w:ascii="Century Gothic" w:hAnsi="Century Gothic" w:cs="Times New Roman"/>
        </w:rPr>
      </w:pPr>
      <w:r w:rsidRPr="00575296">
        <w:rPr>
          <w:rFonts w:ascii="Century Gothic" w:hAnsi="Century Gothic" w:cs="Times New Roman"/>
        </w:rPr>
        <w:t xml:space="preserve">Un rapport publié par le Département d’État des États-Unis en 2014 relève que </w:t>
      </w:r>
      <w:r w:rsidRPr="00575296">
        <w:rPr>
          <w:rFonts w:ascii="Century Gothic" w:hAnsi="Century Gothic" w:cs="Times New Roman"/>
          <w:b/>
        </w:rPr>
        <w:t>la violence conjugale demeure un problème répandu en Côte d’Ivoire</w:t>
      </w:r>
      <w:r w:rsidRPr="005737B6">
        <w:rPr>
          <w:rFonts w:ascii="Century Gothic" w:hAnsi="Century Gothic" w:cs="Times New Roman"/>
        </w:rPr>
        <w:t xml:space="preserve"> et que plusieurs victimes choisiront de rester avec leur partenaire en raison d’une peur de stigmatisation sociale</w:t>
      </w:r>
      <w:r w:rsidRPr="00575296">
        <w:rPr>
          <w:rStyle w:val="Appelnotedebasdep"/>
          <w:rFonts w:ascii="Century Gothic" w:hAnsi="Century Gothic" w:cs="Times New Roman"/>
        </w:rPr>
        <w:footnoteReference w:id="59"/>
      </w:r>
      <w:r w:rsidRPr="00575296">
        <w:rPr>
          <w:rFonts w:ascii="Century Gothic" w:hAnsi="Century Gothic" w:cs="Times New Roman"/>
        </w:rPr>
        <w:t xml:space="preserve">. </w:t>
      </w:r>
      <w:r w:rsidRPr="005737B6">
        <w:rPr>
          <w:rFonts w:ascii="Century Gothic" w:hAnsi="Century Gothic" w:cs="Times New Roman"/>
          <w:b/>
        </w:rPr>
        <w:t xml:space="preserve"> </w:t>
      </w:r>
      <w:r w:rsidR="00A45785">
        <w:rPr>
          <w:rFonts w:ascii="Century Gothic" w:hAnsi="Century Gothic" w:cs="Times New Roman"/>
          <w:b/>
        </w:rPr>
        <w:t>Peu de</w:t>
      </w:r>
      <w:r w:rsidRPr="005737B6">
        <w:rPr>
          <w:rFonts w:ascii="Century Gothic" w:hAnsi="Century Gothic" w:cs="Times New Roman"/>
          <w:b/>
        </w:rPr>
        <w:t xml:space="preserve"> statistiques récentes</w:t>
      </w:r>
      <w:r w:rsidRPr="00575296">
        <w:rPr>
          <w:rFonts w:ascii="Century Gothic" w:hAnsi="Century Gothic" w:cs="Times New Roman"/>
        </w:rPr>
        <w:t xml:space="preserve"> </w:t>
      </w:r>
      <w:r w:rsidR="00A45785">
        <w:rPr>
          <w:rFonts w:ascii="Century Gothic" w:hAnsi="Century Gothic" w:cs="Times New Roman"/>
        </w:rPr>
        <w:t xml:space="preserve">relèvent le nombre de femmes victimes de violence domestique et ces données </w:t>
      </w:r>
      <w:r w:rsidR="00A35F14">
        <w:rPr>
          <w:rFonts w:ascii="Century Gothic" w:hAnsi="Century Gothic" w:cs="Times New Roman"/>
        </w:rPr>
        <w:t xml:space="preserve">ne </w:t>
      </w:r>
      <w:r w:rsidR="00A45785">
        <w:rPr>
          <w:rFonts w:ascii="Century Gothic" w:hAnsi="Century Gothic" w:cs="Times New Roman"/>
        </w:rPr>
        <w:t>parviennent</w:t>
      </w:r>
      <w:r w:rsidR="00A35F14">
        <w:rPr>
          <w:rFonts w:ascii="Century Gothic" w:hAnsi="Century Gothic" w:cs="Times New Roman"/>
        </w:rPr>
        <w:t xml:space="preserve"> pas</w:t>
      </w:r>
      <w:r w:rsidRPr="00575296">
        <w:rPr>
          <w:rFonts w:ascii="Century Gothic" w:hAnsi="Century Gothic" w:cs="Times New Roman"/>
        </w:rPr>
        <w:t xml:space="preserve"> </w:t>
      </w:r>
      <w:r w:rsidR="00A45785">
        <w:rPr>
          <w:rFonts w:ascii="Century Gothic" w:hAnsi="Century Gothic" w:cs="Times New Roman"/>
        </w:rPr>
        <w:t xml:space="preserve">à circonscrire </w:t>
      </w:r>
      <w:r w:rsidRPr="00575296">
        <w:rPr>
          <w:rFonts w:ascii="Century Gothic" w:hAnsi="Century Gothic" w:cs="Times New Roman"/>
        </w:rPr>
        <w:t>le nombre</w:t>
      </w:r>
      <w:r w:rsidR="00A35F14">
        <w:rPr>
          <w:rFonts w:ascii="Century Gothic" w:hAnsi="Century Gothic" w:cs="Times New Roman"/>
        </w:rPr>
        <w:t xml:space="preserve"> exact</w:t>
      </w:r>
      <w:r w:rsidRPr="00575296">
        <w:rPr>
          <w:rFonts w:ascii="Century Gothic" w:hAnsi="Century Gothic" w:cs="Times New Roman"/>
        </w:rPr>
        <w:t xml:space="preserve"> de femmes victimes</w:t>
      </w:r>
      <w:r w:rsidR="00E32CC2">
        <w:rPr>
          <w:rFonts w:ascii="Century Gothic" w:hAnsi="Century Gothic" w:cs="Times New Roman"/>
        </w:rPr>
        <w:t>,</w:t>
      </w:r>
      <w:r w:rsidRPr="00575296">
        <w:rPr>
          <w:rFonts w:ascii="Century Gothic" w:hAnsi="Century Gothic" w:cs="Times New Roman"/>
        </w:rPr>
        <w:t xml:space="preserve"> en raison </w:t>
      </w:r>
      <w:r w:rsidR="00223E2F">
        <w:rPr>
          <w:rFonts w:ascii="Century Gothic" w:hAnsi="Century Gothic" w:cs="Times New Roman"/>
        </w:rPr>
        <w:t xml:space="preserve">notamment </w:t>
      </w:r>
      <w:r w:rsidRPr="00575296">
        <w:rPr>
          <w:rFonts w:ascii="Century Gothic" w:hAnsi="Century Gothic" w:cs="Times New Roman"/>
        </w:rPr>
        <w:t xml:space="preserve">du </w:t>
      </w:r>
      <w:r w:rsidRPr="00575296">
        <w:rPr>
          <w:rFonts w:ascii="Century Gothic" w:hAnsi="Century Gothic" w:cs="Times New Roman"/>
        </w:rPr>
        <w:lastRenderedPageBreak/>
        <w:t xml:space="preserve">silence des victimes. Celles-ci craignent les représailles de leur famille ou de leur communauté, et ne font pas </w:t>
      </w:r>
      <w:r w:rsidR="00223E2F">
        <w:rPr>
          <w:rFonts w:ascii="Century Gothic" w:hAnsi="Century Gothic" w:cs="Times New Roman"/>
        </w:rPr>
        <w:t xml:space="preserve">nécessairement </w:t>
      </w:r>
      <w:r w:rsidRPr="00575296">
        <w:rPr>
          <w:rFonts w:ascii="Century Gothic" w:hAnsi="Century Gothic" w:cs="Times New Roman"/>
        </w:rPr>
        <w:t>confiance au système judiciaire</w:t>
      </w:r>
      <w:r w:rsidRPr="00575296">
        <w:rPr>
          <w:rStyle w:val="Appelnotedebasdep"/>
          <w:rFonts w:ascii="Century Gothic" w:hAnsi="Century Gothic" w:cs="Times New Roman"/>
        </w:rPr>
        <w:footnoteReference w:id="60"/>
      </w:r>
      <w:r w:rsidRPr="00575296">
        <w:rPr>
          <w:rFonts w:ascii="Century Gothic" w:hAnsi="Century Gothic" w:cs="Times New Roman"/>
        </w:rPr>
        <w:t>. Plusieurs cas</w:t>
      </w:r>
      <w:r w:rsidRPr="00575296">
        <w:rPr>
          <w:rFonts w:ascii="Century Gothic" w:hAnsi="Century Gothic" w:cs="Times New Roman"/>
          <w:b/>
        </w:rPr>
        <w:t xml:space="preserve"> </w:t>
      </w:r>
      <w:r w:rsidRPr="00575296">
        <w:rPr>
          <w:rFonts w:ascii="Century Gothic" w:hAnsi="Century Gothic" w:cs="Times New Roman"/>
        </w:rPr>
        <w:t xml:space="preserve">ne seront donc jamais </w:t>
      </w:r>
      <w:r w:rsidR="00BC0418">
        <w:rPr>
          <w:rFonts w:ascii="Century Gothic" w:hAnsi="Century Gothic" w:cs="Times New Roman"/>
        </w:rPr>
        <w:t>rapportés</w:t>
      </w:r>
      <w:r w:rsidRPr="00575296">
        <w:rPr>
          <w:rFonts w:ascii="Century Gothic" w:hAnsi="Century Gothic" w:cs="Times New Roman"/>
        </w:rPr>
        <w:t xml:space="preserve">. </w:t>
      </w:r>
    </w:p>
    <w:p w14:paraId="5C486186" w14:textId="69C0DCB8" w:rsidR="00A76215" w:rsidRPr="00575296" w:rsidRDefault="00A76215" w:rsidP="00A76215">
      <w:pPr>
        <w:widowControl w:val="0"/>
        <w:autoSpaceDE w:val="0"/>
        <w:autoSpaceDN w:val="0"/>
        <w:adjustRightInd w:val="0"/>
        <w:spacing w:line="276" w:lineRule="auto"/>
        <w:ind w:firstLine="0"/>
        <w:rPr>
          <w:rFonts w:ascii="Century Gothic" w:hAnsi="Century Gothic" w:cs="Times New Roman"/>
        </w:rPr>
      </w:pPr>
      <w:r w:rsidRPr="00575296">
        <w:rPr>
          <w:rFonts w:ascii="Century Gothic" w:hAnsi="Century Gothic" w:cs="Times New Roman"/>
        </w:rPr>
        <w:t>Malgré des programmes mis en place par l’État</w:t>
      </w:r>
      <w:r w:rsidR="00BC0418">
        <w:rPr>
          <w:rFonts w:ascii="Century Gothic" w:hAnsi="Century Gothic" w:cs="Times New Roman"/>
        </w:rPr>
        <w:t>,</w:t>
      </w:r>
      <w:r w:rsidRPr="00575296">
        <w:rPr>
          <w:rFonts w:ascii="Century Gothic" w:hAnsi="Century Gothic" w:cs="Times New Roman"/>
        </w:rPr>
        <w:t xml:space="preserve"> comme la SNLVBG</w:t>
      </w:r>
      <w:r w:rsidRPr="00575296">
        <w:rPr>
          <w:rStyle w:val="Appelnotedebasdep"/>
          <w:rFonts w:ascii="Century Gothic" w:hAnsi="Century Gothic" w:cs="Times New Roman"/>
        </w:rPr>
        <w:footnoteReference w:id="61"/>
      </w:r>
      <w:r w:rsidRPr="00575296">
        <w:rPr>
          <w:rFonts w:ascii="Century Gothic" w:hAnsi="Century Gothic" w:cs="Times New Roman"/>
        </w:rPr>
        <w:t xml:space="preserve">, </w:t>
      </w:r>
      <w:r w:rsidRPr="00575296">
        <w:rPr>
          <w:rFonts w:ascii="Century Gothic" w:hAnsi="Century Gothic" w:cs="Times New Roman"/>
          <w:b/>
        </w:rPr>
        <w:t>l</w:t>
      </w:r>
      <w:r w:rsidR="00BC0418">
        <w:rPr>
          <w:rFonts w:ascii="Century Gothic" w:hAnsi="Century Gothic" w:cs="Times New Roman"/>
          <w:b/>
        </w:rPr>
        <w:t>e</w:t>
      </w:r>
      <w:r w:rsidRPr="00575296">
        <w:rPr>
          <w:rFonts w:ascii="Century Gothic" w:hAnsi="Century Gothic" w:cs="Times New Roman"/>
          <w:b/>
        </w:rPr>
        <w:t xml:space="preserve"> viol et </w:t>
      </w:r>
      <w:r w:rsidR="00BC0418">
        <w:rPr>
          <w:rFonts w:ascii="Century Gothic" w:hAnsi="Century Gothic" w:cs="Times New Roman"/>
          <w:b/>
        </w:rPr>
        <w:t>l</w:t>
      </w:r>
      <w:r w:rsidRPr="00575296">
        <w:rPr>
          <w:rFonts w:ascii="Century Gothic" w:hAnsi="Century Gothic" w:cs="Times New Roman"/>
          <w:b/>
        </w:rPr>
        <w:t xml:space="preserve">es violences faites aux femmes </w:t>
      </w:r>
      <w:r w:rsidR="00223E2F">
        <w:rPr>
          <w:rFonts w:ascii="Century Gothic" w:hAnsi="Century Gothic" w:cs="Times New Roman"/>
          <w:b/>
        </w:rPr>
        <w:t>demeurent</w:t>
      </w:r>
      <w:r w:rsidRPr="00575296">
        <w:rPr>
          <w:rFonts w:ascii="Century Gothic" w:hAnsi="Century Gothic" w:cs="Times New Roman"/>
          <w:b/>
        </w:rPr>
        <w:t xml:space="preserve"> courant</w:t>
      </w:r>
      <w:r w:rsidR="00BC0418">
        <w:rPr>
          <w:rFonts w:ascii="Century Gothic" w:hAnsi="Century Gothic" w:cs="Times New Roman"/>
          <w:b/>
        </w:rPr>
        <w:t>s</w:t>
      </w:r>
      <w:r w:rsidRPr="00575296">
        <w:rPr>
          <w:rFonts w:ascii="Century Gothic" w:hAnsi="Century Gothic" w:cs="Times New Roman"/>
          <w:b/>
        </w:rPr>
        <w:t xml:space="preserve"> en Côte d’Ivoire. </w:t>
      </w:r>
      <w:r w:rsidRPr="005737B6">
        <w:rPr>
          <w:rFonts w:ascii="Century Gothic" w:hAnsi="Century Gothic" w:cs="Times New Roman"/>
        </w:rPr>
        <w:t>En l’</w:t>
      </w:r>
      <w:r w:rsidRPr="002712A5">
        <w:rPr>
          <w:rFonts w:ascii="Century Gothic" w:hAnsi="Century Gothic" w:cs="Times New Roman"/>
          <w:b/>
        </w:rPr>
        <w:t>absence d’</w:t>
      </w:r>
      <w:r w:rsidR="009D72AC">
        <w:rPr>
          <w:rFonts w:ascii="Century Gothic" w:hAnsi="Century Gothic" w:cs="Times New Roman"/>
          <w:b/>
        </w:rPr>
        <w:t>enquête</w:t>
      </w:r>
      <w:r w:rsidRPr="002712A5">
        <w:rPr>
          <w:rFonts w:ascii="Century Gothic" w:hAnsi="Century Gothic" w:cs="Times New Roman"/>
          <w:b/>
        </w:rPr>
        <w:t xml:space="preserve"> statistique nationale </w:t>
      </w:r>
      <w:r w:rsidRPr="005737B6">
        <w:rPr>
          <w:rFonts w:ascii="Century Gothic" w:hAnsi="Century Gothic" w:cs="Times New Roman"/>
        </w:rPr>
        <w:t>sur la question</w:t>
      </w:r>
      <w:r w:rsidRPr="002712A5">
        <w:rPr>
          <w:rFonts w:ascii="Century Gothic" w:hAnsi="Century Gothic" w:cs="Times New Roman"/>
          <w:b/>
        </w:rPr>
        <w:t xml:space="preserve">, </w:t>
      </w:r>
      <w:r w:rsidRPr="002712A5">
        <w:rPr>
          <w:rFonts w:ascii="Century Gothic" w:hAnsi="Century Gothic" w:cs="Times New Roman"/>
        </w:rPr>
        <w:t>il semble difficile pour l’État d’évaluer la gravité de la situation pour ensuite</w:t>
      </w:r>
      <w:r w:rsidRPr="00575296">
        <w:rPr>
          <w:rFonts w:ascii="Century Gothic" w:hAnsi="Century Gothic" w:cs="Times New Roman"/>
        </w:rPr>
        <w:t xml:space="preserve"> agir en conséquence et faire un suivi des mesures prises. </w:t>
      </w:r>
    </w:p>
    <w:p w14:paraId="5FD237F5" w14:textId="77777777" w:rsidR="00A76215" w:rsidRPr="002B5E67" w:rsidRDefault="00A76215" w:rsidP="002F1115">
      <w:pPr>
        <w:rPr>
          <w:rFonts w:ascii="Century Gothic" w:hAnsi="Century Gothic"/>
          <w:i/>
          <w:u w:val="single"/>
        </w:rPr>
      </w:pPr>
      <w:r w:rsidRPr="00575296">
        <w:rPr>
          <w:rFonts w:ascii="Century Gothic" w:hAnsi="Century Gothic"/>
          <w:i/>
          <w:u w:val="single"/>
        </w:rPr>
        <w:t xml:space="preserve">Protection législative insuffisante </w:t>
      </w:r>
    </w:p>
    <w:p w14:paraId="7A934520" w14:textId="0C552BAE" w:rsidR="00B20471" w:rsidRDefault="00223E2F" w:rsidP="005737B6">
      <w:pPr>
        <w:widowControl w:val="0"/>
        <w:autoSpaceDE w:val="0"/>
        <w:autoSpaceDN w:val="0"/>
        <w:adjustRightInd w:val="0"/>
        <w:spacing w:line="276" w:lineRule="auto"/>
        <w:ind w:firstLine="0"/>
        <w:rPr>
          <w:rFonts w:ascii="Century Gothic" w:hAnsi="Century Gothic" w:cs="Times New Roman"/>
        </w:rPr>
      </w:pPr>
      <w:r>
        <w:rPr>
          <w:rFonts w:ascii="Century Gothic" w:hAnsi="Century Gothic" w:cs="Times New Roman"/>
        </w:rPr>
        <w:t>L</w:t>
      </w:r>
      <w:r w:rsidR="00B20471">
        <w:rPr>
          <w:rFonts w:ascii="Century Gothic" w:hAnsi="Century Gothic" w:cs="Times New Roman"/>
        </w:rPr>
        <w:t xml:space="preserve">a </w:t>
      </w:r>
      <w:r>
        <w:rPr>
          <w:rFonts w:ascii="Century Gothic" w:hAnsi="Century Gothic" w:cs="Times New Roman"/>
        </w:rPr>
        <w:t>législation ivoirienne</w:t>
      </w:r>
      <w:r w:rsidR="00B20471">
        <w:rPr>
          <w:rFonts w:ascii="Century Gothic" w:hAnsi="Century Gothic" w:cs="Times New Roman"/>
        </w:rPr>
        <w:t xml:space="preserve"> n’interdit pas spécifiquement </w:t>
      </w:r>
      <w:r w:rsidR="00B20471" w:rsidRPr="00B239C0">
        <w:rPr>
          <w:rFonts w:ascii="Century Gothic" w:hAnsi="Century Gothic" w:cs="Times New Roman"/>
        </w:rPr>
        <w:t>le viol commis dans le contexte conjugal</w:t>
      </w:r>
      <w:r w:rsidR="00B20471" w:rsidRPr="00BC0418">
        <w:rPr>
          <w:rStyle w:val="Appelnotedebasdep"/>
          <w:rFonts w:ascii="Century Gothic" w:hAnsi="Century Gothic" w:cs="Times New Roman"/>
        </w:rPr>
        <w:footnoteReference w:id="62"/>
      </w:r>
      <w:r w:rsidR="00B20471" w:rsidRPr="00223E2F">
        <w:rPr>
          <w:rFonts w:ascii="Century Gothic" w:hAnsi="Century Gothic" w:cs="Times New Roman"/>
        </w:rPr>
        <w:t>,</w:t>
      </w:r>
      <w:r w:rsidR="00B20471">
        <w:rPr>
          <w:rFonts w:ascii="Century Gothic" w:hAnsi="Century Gothic" w:cs="Times New Roman"/>
        </w:rPr>
        <w:t xml:space="preserve"> ainsi que</w:t>
      </w:r>
      <w:r w:rsidR="00B20471" w:rsidRPr="00575296">
        <w:rPr>
          <w:rFonts w:ascii="Century Gothic" w:hAnsi="Century Gothic" w:cs="Times New Roman"/>
          <w:b/>
        </w:rPr>
        <w:t xml:space="preserve"> </w:t>
      </w:r>
      <w:r w:rsidR="00B20471" w:rsidRPr="00B239C0">
        <w:rPr>
          <w:rFonts w:ascii="Century Gothic" w:hAnsi="Century Gothic" w:cs="Times New Roman"/>
        </w:rPr>
        <w:t>la violence domestique</w:t>
      </w:r>
      <w:r w:rsidR="00B20471" w:rsidRPr="00575296">
        <w:rPr>
          <w:rStyle w:val="Appelnotedebasdep"/>
          <w:rFonts w:ascii="Century Gothic" w:hAnsi="Century Gothic" w:cs="Times New Roman"/>
        </w:rPr>
        <w:footnoteReference w:id="63"/>
      </w:r>
      <w:r w:rsidR="00B20471" w:rsidRPr="00575296">
        <w:rPr>
          <w:rFonts w:ascii="Century Gothic" w:hAnsi="Century Gothic" w:cs="Times New Roman"/>
        </w:rPr>
        <w:t xml:space="preserve">. </w:t>
      </w:r>
    </w:p>
    <w:p w14:paraId="4EDD9326" w14:textId="15F7563E" w:rsidR="00A76215" w:rsidRDefault="00223E2F" w:rsidP="00A76215">
      <w:pPr>
        <w:spacing w:line="276" w:lineRule="auto"/>
        <w:ind w:firstLine="0"/>
        <w:rPr>
          <w:rFonts w:ascii="Century Gothic" w:hAnsi="Century Gothic" w:cs="Times New Roman"/>
        </w:rPr>
      </w:pPr>
      <w:r>
        <w:rPr>
          <w:rFonts w:ascii="Century Gothic" w:hAnsi="Century Gothic" w:cs="Times New Roman"/>
        </w:rPr>
        <w:t>B</w:t>
      </w:r>
      <w:r w:rsidR="00A76215" w:rsidRPr="00575296">
        <w:rPr>
          <w:rFonts w:ascii="Century Gothic" w:hAnsi="Century Gothic" w:cs="Times New Roman"/>
        </w:rPr>
        <w:t>ien que l</w:t>
      </w:r>
      <w:r w:rsidR="00912140">
        <w:rPr>
          <w:rFonts w:ascii="Century Gothic" w:hAnsi="Century Gothic" w:cs="Times New Roman"/>
        </w:rPr>
        <w:t>’</w:t>
      </w:r>
      <w:r w:rsidR="009D72AC">
        <w:rPr>
          <w:rFonts w:ascii="Century Gothic" w:hAnsi="Century Gothic" w:cs="Times New Roman"/>
        </w:rPr>
        <w:t>art </w:t>
      </w:r>
      <w:r w:rsidR="00912140">
        <w:rPr>
          <w:rFonts w:ascii="Century Gothic" w:hAnsi="Century Gothic" w:cs="Times New Roman"/>
        </w:rPr>
        <w:t xml:space="preserve">354 du </w:t>
      </w:r>
      <w:r w:rsidR="00A76215" w:rsidRPr="00575296">
        <w:rPr>
          <w:rFonts w:ascii="Century Gothic" w:hAnsi="Century Gothic" w:cs="Times New Roman"/>
        </w:rPr>
        <w:t>Code pénal ivoirien punit le viol</w:t>
      </w:r>
      <w:r w:rsidR="00A76215" w:rsidRPr="00575296">
        <w:rPr>
          <w:rStyle w:val="Appelnotedebasdep"/>
          <w:rFonts w:ascii="Century Gothic" w:hAnsi="Century Gothic" w:cs="Times New Roman"/>
        </w:rPr>
        <w:footnoteReference w:id="64"/>
      </w:r>
      <w:r w:rsidR="00A76215" w:rsidRPr="00575296">
        <w:rPr>
          <w:rFonts w:ascii="Century Gothic" w:hAnsi="Century Gothic" w:cs="Times New Roman"/>
        </w:rPr>
        <w:t>,</w:t>
      </w:r>
      <w:r w:rsidR="00500205">
        <w:rPr>
          <w:rFonts w:ascii="Century Gothic" w:hAnsi="Century Gothic" w:cs="Times New Roman"/>
        </w:rPr>
        <w:t xml:space="preserve"> </w:t>
      </w:r>
      <w:r w:rsidR="00500205" w:rsidRPr="00B239C0">
        <w:rPr>
          <w:rFonts w:ascii="Century Gothic" w:hAnsi="Century Gothic" w:cs="Times New Roman"/>
        </w:rPr>
        <w:t xml:space="preserve">la loi ne contient pas de </w:t>
      </w:r>
      <w:r w:rsidR="009D72AC" w:rsidRPr="00B239C0">
        <w:rPr>
          <w:rFonts w:ascii="Century Gothic" w:hAnsi="Century Gothic" w:cs="Times New Roman"/>
        </w:rPr>
        <w:t xml:space="preserve">définition </w:t>
      </w:r>
      <w:r w:rsidR="00A76215" w:rsidRPr="00B239C0">
        <w:rPr>
          <w:rFonts w:ascii="Century Gothic" w:hAnsi="Century Gothic" w:cs="Times New Roman"/>
        </w:rPr>
        <w:t>du viol</w:t>
      </w:r>
      <w:r w:rsidR="00A76215" w:rsidRPr="00575296">
        <w:rPr>
          <w:rStyle w:val="Appelnotedebasdep"/>
          <w:rFonts w:ascii="Century Gothic" w:hAnsi="Century Gothic" w:cs="Times New Roman"/>
        </w:rPr>
        <w:footnoteReference w:id="65"/>
      </w:r>
      <w:r w:rsidR="00A76215" w:rsidRPr="00575296">
        <w:rPr>
          <w:rFonts w:ascii="Century Gothic" w:hAnsi="Century Gothic" w:cs="Times New Roman"/>
        </w:rPr>
        <w:t>.</w:t>
      </w:r>
      <w:r w:rsidR="00500205">
        <w:rPr>
          <w:rFonts w:ascii="Century Gothic" w:hAnsi="Century Gothic" w:cs="Times New Roman"/>
        </w:rPr>
        <w:t xml:space="preserve"> </w:t>
      </w:r>
      <w:r w:rsidR="00A76215" w:rsidRPr="005737B6">
        <w:rPr>
          <w:rFonts w:ascii="Century Gothic" w:hAnsi="Century Gothic" w:cs="Times New Roman"/>
        </w:rPr>
        <w:t>Ce</w:t>
      </w:r>
      <w:r w:rsidR="00500205" w:rsidRPr="005737B6">
        <w:rPr>
          <w:rFonts w:ascii="Century Gothic" w:hAnsi="Century Gothic" w:cs="Times New Roman"/>
        </w:rPr>
        <w:t>tte</w:t>
      </w:r>
      <w:r w:rsidR="00A76215" w:rsidRPr="005737B6">
        <w:rPr>
          <w:rFonts w:ascii="Century Gothic" w:hAnsi="Century Gothic" w:cs="Times New Roman"/>
        </w:rPr>
        <w:t xml:space="preserve"> faille législative </w:t>
      </w:r>
      <w:r w:rsidR="009D72AC">
        <w:rPr>
          <w:rFonts w:ascii="Century Gothic" w:hAnsi="Century Gothic" w:cs="Times New Roman"/>
        </w:rPr>
        <w:t>offre</w:t>
      </w:r>
      <w:r w:rsidR="00A76215" w:rsidRPr="005737B6">
        <w:rPr>
          <w:rFonts w:ascii="Century Gothic" w:hAnsi="Century Gothic" w:cs="Times New Roman"/>
        </w:rPr>
        <w:t xml:space="preserve"> une certaine flexibilité aux juges qui leur permet de </w:t>
      </w:r>
      <w:r w:rsidR="00A76215" w:rsidRPr="00B239C0">
        <w:rPr>
          <w:rFonts w:ascii="Century Gothic" w:hAnsi="Century Gothic" w:cs="Times New Roman"/>
        </w:rPr>
        <w:t>requalifier les faits « à la baisse »</w:t>
      </w:r>
      <w:r w:rsidR="007568A9" w:rsidRPr="00B239C0">
        <w:rPr>
          <w:rFonts w:ascii="Century Gothic" w:hAnsi="Century Gothic" w:cs="Times New Roman"/>
        </w:rPr>
        <w:t>.</w:t>
      </w:r>
      <w:r w:rsidR="007568A9" w:rsidRPr="007230E1">
        <w:rPr>
          <w:rFonts w:ascii="Century Gothic" w:hAnsi="Century Gothic" w:cs="Times New Roman"/>
        </w:rPr>
        <w:t xml:space="preserve"> C’est-à-dire que</w:t>
      </w:r>
      <w:r w:rsidR="007568A9">
        <w:rPr>
          <w:rFonts w:ascii="Century Gothic" w:hAnsi="Century Gothic" w:cs="Times New Roman"/>
        </w:rPr>
        <w:t xml:space="preserve"> les juges</w:t>
      </w:r>
      <w:r w:rsidR="00A76215" w:rsidRPr="005737B6">
        <w:rPr>
          <w:rFonts w:ascii="Century Gothic" w:hAnsi="Century Gothic" w:cs="Times New Roman"/>
        </w:rPr>
        <w:t xml:space="preserve"> qualif</w:t>
      </w:r>
      <w:r w:rsidR="007568A9">
        <w:rPr>
          <w:rFonts w:ascii="Century Gothic" w:hAnsi="Century Gothic" w:cs="Times New Roman"/>
        </w:rPr>
        <w:t>ien</w:t>
      </w:r>
      <w:r w:rsidR="00A76215" w:rsidRPr="005737B6">
        <w:rPr>
          <w:rFonts w:ascii="Century Gothic" w:hAnsi="Century Gothic" w:cs="Times New Roman"/>
        </w:rPr>
        <w:t xml:space="preserve">t </w:t>
      </w:r>
      <w:r w:rsidR="007568A9">
        <w:rPr>
          <w:rFonts w:ascii="Century Gothic" w:hAnsi="Century Gothic" w:cs="Times New Roman"/>
        </w:rPr>
        <w:t xml:space="preserve">les faits </w:t>
      </w:r>
      <w:r w:rsidR="00A76215" w:rsidRPr="005737B6">
        <w:rPr>
          <w:rFonts w:ascii="Century Gothic" w:hAnsi="Century Gothic" w:cs="Times New Roman"/>
        </w:rPr>
        <w:t>d’attentat</w:t>
      </w:r>
      <w:r w:rsidR="00781D44" w:rsidRPr="005737B6">
        <w:rPr>
          <w:rFonts w:ascii="Century Gothic" w:hAnsi="Century Gothic" w:cs="Times New Roman"/>
        </w:rPr>
        <w:t>s</w:t>
      </w:r>
      <w:r w:rsidR="00A76215" w:rsidRPr="005737B6">
        <w:rPr>
          <w:rFonts w:ascii="Century Gothic" w:hAnsi="Century Gothic" w:cs="Times New Roman"/>
        </w:rPr>
        <w:t xml:space="preserve"> à la pudeur</w:t>
      </w:r>
      <w:r w:rsidR="000A01A4">
        <w:rPr>
          <w:rFonts w:ascii="Century Gothic" w:hAnsi="Century Gothic" w:cs="Times New Roman"/>
        </w:rPr>
        <w:t xml:space="preserve"> ou d’autres</w:t>
      </w:r>
      <w:r w:rsidR="00A76215" w:rsidRPr="005737B6">
        <w:rPr>
          <w:rFonts w:ascii="Century Gothic" w:hAnsi="Century Gothic" w:cs="Times New Roman"/>
        </w:rPr>
        <w:t xml:space="preserve"> délit</w:t>
      </w:r>
      <w:r w:rsidR="000A01A4">
        <w:rPr>
          <w:rFonts w:ascii="Century Gothic" w:hAnsi="Century Gothic" w:cs="Times New Roman"/>
        </w:rPr>
        <w:t>s</w:t>
      </w:r>
      <w:r w:rsidR="00A76215" w:rsidRPr="005737B6">
        <w:rPr>
          <w:rFonts w:ascii="Century Gothic" w:hAnsi="Century Gothic" w:cs="Times New Roman"/>
        </w:rPr>
        <w:t xml:space="preserve"> de gravité moindre</w:t>
      </w:r>
      <w:r w:rsidR="007568A9">
        <w:rPr>
          <w:rFonts w:ascii="Century Gothic" w:hAnsi="Century Gothic" w:cs="Times New Roman"/>
        </w:rPr>
        <w:t>,</w:t>
      </w:r>
      <w:r w:rsidR="00A76215" w:rsidRPr="005737B6">
        <w:rPr>
          <w:rFonts w:ascii="Century Gothic" w:hAnsi="Century Gothic" w:cs="Times New Roman"/>
        </w:rPr>
        <w:t xml:space="preserve"> </w:t>
      </w:r>
      <w:r w:rsidR="009D72AC">
        <w:rPr>
          <w:rFonts w:ascii="Century Gothic" w:hAnsi="Century Gothic" w:cs="Times New Roman"/>
        </w:rPr>
        <w:t>jugés</w:t>
      </w:r>
      <w:r w:rsidR="00A76215" w:rsidRPr="005737B6">
        <w:rPr>
          <w:rFonts w:ascii="Century Gothic" w:hAnsi="Century Gothic" w:cs="Times New Roman"/>
        </w:rPr>
        <w:t xml:space="preserve"> par des tribunaux correctionnels</w:t>
      </w:r>
      <w:r w:rsidR="007568A9">
        <w:rPr>
          <w:rFonts w:ascii="Century Gothic" w:hAnsi="Century Gothic" w:cs="Times New Roman"/>
        </w:rPr>
        <w:t>,</w:t>
      </w:r>
      <w:r w:rsidR="00A76215" w:rsidRPr="005737B6">
        <w:rPr>
          <w:rFonts w:ascii="Century Gothic" w:hAnsi="Century Gothic" w:cs="Times New Roman"/>
        </w:rPr>
        <w:t xml:space="preserve"> plutôt que de les qualifier de viol</w:t>
      </w:r>
      <w:r w:rsidR="00781D44" w:rsidRPr="005737B6">
        <w:rPr>
          <w:rFonts w:ascii="Century Gothic" w:hAnsi="Century Gothic" w:cs="Times New Roman"/>
        </w:rPr>
        <w:t>s</w:t>
      </w:r>
      <w:r w:rsidR="00A76215" w:rsidRPr="005737B6">
        <w:rPr>
          <w:rFonts w:ascii="Century Gothic" w:hAnsi="Century Gothic" w:cs="Times New Roman"/>
        </w:rPr>
        <w:t>, un crime de gravité plus grande</w:t>
      </w:r>
      <w:r w:rsidR="003E50F5">
        <w:rPr>
          <w:rFonts w:ascii="Century Gothic" w:hAnsi="Century Gothic" w:cs="Times New Roman"/>
        </w:rPr>
        <w:t xml:space="preserve"> </w:t>
      </w:r>
      <w:r w:rsidR="00A76215" w:rsidRPr="005737B6">
        <w:rPr>
          <w:rFonts w:ascii="Century Gothic" w:hAnsi="Century Gothic" w:cs="Times New Roman"/>
        </w:rPr>
        <w:t>jugé par une Cour d’assise</w:t>
      </w:r>
      <w:r w:rsidR="00781D44" w:rsidRPr="005737B6">
        <w:rPr>
          <w:rFonts w:ascii="Century Gothic" w:hAnsi="Century Gothic" w:cs="Times New Roman"/>
        </w:rPr>
        <w:t>s</w:t>
      </w:r>
      <w:r w:rsidR="00A76215" w:rsidRPr="005737B6">
        <w:rPr>
          <w:rStyle w:val="Appelnotedebasdep"/>
          <w:rFonts w:ascii="Century Gothic" w:hAnsi="Century Gothic" w:cs="Times New Roman"/>
        </w:rPr>
        <w:footnoteReference w:id="66"/>
      </w:r>
      <w:r w:rsidR="00A76215" w:rsidRPr="00500205">
        <w:rPr>
          <w:rFonts w:ascii="Century Gothic" w:hAnsi="Century Gothic" w:cs="Times New Roman"/>
        </w:rPr>
        <w:t>.</w:t>
      </w:r>
      <w:r w:rsidR="00A76215">
        <w:rPr>
          <w:rFonts w:ascii="Century Gothic" w:hAnsi="Century Gothic" w:cs="Times New Roman"/>
        </w:rPr>
        <w:t xml:space="preserve"> </w:t>
      </w:r>
      <w:r w:rsidR="00A76215" w:rsidRPr="00575296">
        <w:rPr>
          <w:rFonts w:ascii="Century Gothic" w:hAnsi="Century Gothic" w:cs="Times New Roman"/>
        </w:rPr>
        <w:t xml:space="preserve">Cela contribue à nourrir l’impunité </w:t>
      </w:r>
      <w:r w:rsidR="00A76215">
        <w:rPr>
          <w:rFonts w:ascii="Century Gothic" w:hAnsi="Century Gothic" w:cs="Times New Roman"/>
        </w:rPr>
        <w:t>et à minimiser la gravité du crime commis</w:t>
      </w:r>
      <w:r w:rsidR="004E7849">
        <w:rPr>
          <w:rFonts w:ascii="Century Gothic" w:hAnsi="Century Gothic" w:cs="Times New Roman"/>
        </w:rPr>
        <w:t xml:space="preserve"> </w:t>
      </w:r>
      <w:r w:rsidR="00A76215" w:rsidRPr="00575296">
        <w:rPr>
          <w:rFonts w:ascii="Century Gothic" w:hAnsi="Century Gothic" w:cs="Times New Roman"/>
        </w:rPr>
        <w:t xml:space="preserve">dans la </w:t>
      </w:r>
      <w:r w:rsidR="00A76215" w:rsidRPr="002712A5">
        <w:rPr>
          <w:rFonts w:ascii="Century Gothic" w:hAnsi="Century Gothic" w:cs="Times New Roman"/>
        </w:rPr>
        <w:t>mesure où l’auteur d’un viol se voit attribuer une peine</w:t>
      </w:r>
      <w:r w:rsidR="00A76215">
        <w:rPr>
          <w:rFonts w:ascii="Century Gothic" w:hAnsi="Century Gothic" w:cs="Times New Roman"/>
        </w:rPr>
        <w:t xml:space="preserve"> nettement</w:t>
      </w:r>
      <w:r w:rsidR="00A76215" w:rsidRPr="002712A5">
        <w:rPr>
          <w:rFonts w:ascii="Century Gothic" w:hAnsi="Century Gothic" w:cs="Times New Roman"/>
        </w:rPr>
        <w:t xml:space="preserve"> moins sévère que s’il avait été jugé pour viol</w:t>
      </w:r>
      <w:r w:rsidR="00A76215" w:rsidRPr="002712A5">
        <w:rPr>
          <w:rStyle w:val="Appelnotedebasdep"/>
          <w:rFonts w:ascii="Century Gothic" w:hAnsi="Century Gothic" w:cs="Times New Roman"/>
        </w:rPr>
        <w:footnoteReference w:id="67"/>
      </w:r>
      <w:r w:rsidR="00A76215" w:rsidRPr="002712A5">
        <w:rPr>
          <w:rFonts w:ascii="Century Gothic" w:hAnsi="Century Gothic" w:cs="Times New Roman"/>
        </w:rPr>
        <w:t xml:space="preserve">. </w:t>
      </w:r>
      <w:r w:rsidR="004E7849">
        <w:rPr>
          <w:rFonts w:ascii="Century Gothic" w:hAnsi="Century Gothic" w:cs="Times New Roman"/>
        </w:rPr>
        <w:t>Parmi l</w:t>
      </w:r>
      <w:r w:rsidR="00A76215" w:rsidRPr="002712A5">
        <w:rPr>
          <w:rFonts w:ascii="Century Gothic" w:hAnsi="Century Gothic" w:cs="Times New Roman"/>
        </w:rPr>
        <w:t>es cas</w:t>
      </w:r>
      <w:r w:rsidR="004E7849">
        <w:rPr>
          <w:rFonts w:ascii="Century Gothic" w:hAnsi="Century Gothic" w:cs="Times New Roman"/>
        </w:rPr>
        <w:t xml:space="preserve"> de viols portés devant les tribunaux</w:t>
      </w:r>
      <w:r w:rsidR="00A76215" w:rsidRPr="002712A5">
        <w:rPr>
          <w:rFonts w:ascii="Century Gothic" w:hAnsi="Century Gothic" w:cs="Times New Roman"/>
        </w:rPr>
        <w:t xml:space="preserve"> répertoriés par l’ONUCI, le HCDH et la DDH, seulement </w:t>
      </w:r>
      <w:r w:rsidR="009D72AC">
        <w:rPr>
          <w:rFonts w:ascii="Century Gothic" w:hAnsi="Century Gothic" w:cs="Times New Roman"/>
        </w:rPr>
        <w:t>18 </w:t>
      </w:r>
      <w:r w:rsidR="00A76215" w:rsidRPr="002712A5">
        <w:rPr>
          <w:rFonts w:ascii="Century Gothic" w:hAnsi="Century Gothic" w:cs="Times New Roman"/>
        </w:rPr>
        <w:t>% ont abouti à un jugement</w:t>
      </w:r>
      <w:r w:rsidR="00A76215" w:rsidRPr="002712A5">
        <w:rPr>
          <w:rStyle w:val="Appelnotedebasdep"/>
          <w:rFonts w:ascii="Century Gothic" w:hAnsi="Century Gothic" w:cs="Times New Roman"/>
        </w:rPr>
        <w:footnoteReference w:id="68"/>
      </w:r>
      <w:r w:rsidR="004E7849">
        <w:rPr>
          <w:rFonts w:ascii="Century Gothic" w:hAnsi="Century Gothic" w:cs="Times New Roman"/>
        </w:rPr>
        <w:t>, et</w:t>
      </w:r>
      <w:r w:rsidR="000A01A4">
        <w:rPr>
          <w:rFonts w:ascii="Century Gothic" w:hAnsi="Century Gothic" w:cs="Times New Roman"/>
        </w:rPr>
        <w:t>,</w:t>
      </w:r>
      <w:r w:rsidR="004E7849">
        <w:rPr>
          <w:rFonts w:ascii="Century Gothic" w:hAnsi="Century Gothic" w:cs="Times New Roman"/>
        </w:rPr>
        <w:t xml:space="preserve"> dans tous ces dossiers</w:t>
      </w:r>
      <w:r w:rsidR="000A01A4">
        <w:rPr>
          <w:rFonts w:ascii="Century Gothic" w:hAnsi="Century Gothic" w:cs="Times New Roman"/>
        </w:rPr>
        <w:t>,</w:t>
      </w:r>
      <w:r w:rsidR="004E7849">
        <w:rPr>
          <w:rFonts w:ascii="Century Gothic" w:hAnsi="Century Gothic" w:cs="Times New Roman"/>
        </w:rPr>
        <w:t xml:space="preserve"> les gestes commis</w:t>
      </w:r>
      <w:r w:rsidR="00A76215" w:rsidRPr="002712A5">
        <w:rPr>
          <w:rFonts w:ascii="Century Gothic" w:hAnsi="Century Gothic" w:cs="Times New Roman"/>
        </w:rPr>
        <w:t xml:space="preserve"> ont été </w:t>
      </w:r>
      <w:r w:rsidR="009D72AC">
        <w:rPr>
          <w:rFonts w:ascii="Century Gothic" w:hAnsi="Century Gothic" w:cs="Times New Roman"/>
        </w:rPr>
        <w:lastRenderedPageBreak/>
        <w:t>« </w:t>
      </w:r>
      <w:r w:rsidR="00A76215" w:rsidRPr="002712A5">
        <w:rPr>
          <w:rFonts w:ascii="Century Gothic" w:hAnsi="Century Gothic" w:cs="Times New Roman"/>
        </w:rPr>
        <w:t>correctionnalisés</w:t>
      </w:r>
      <w:r w:rsidR="009D72AC">
        <w:rPr>
          <w:rFonts w:ascii="Century Gothic" w:hAnsi="Century Gothic" w:cs="Times New Roman"/>
        </w:rPr>
        <w:t> »</w:t>
      </w:r>
      <w:r w:rsidR="00A76215" w:rsidRPr="002712A5">
        <w:rPr>
          <w:rFonts w:ascii="Century Gothic" w:hAnsi="Century Gothic" w:cs="Times New Roman"/>
        </w:rPr>
        <w:t>, c’est-à-dire qualifiés d</w:t>
      </w:r>
      <w:r w:rsidR="004E7849">
        <w:rPr>
          <w:rFonts w:ascii="Century Gothic" w:hAnsi="Century Gothic" w:cs="Times New Roman"/>
        </w:rPr>
        <w:t>’attent</w:t>
      </w:r>
      <w:r w:rsidR="000A01A4">
        <w:rPr>
          <w:rFonts w:ascii="Century Gothic" w:hAnsi="Century Gothic" w:cs="Times New Roman"/>
        </w:rPr>
        <w:t>at</w:t>
      </w:r>
      <w:r w:rsidR="004E7849">
        <w:rPr>
          <w:rFonts w:ascii="Century Gothic" w:hAnsi="Century Gothic" w:cs="Times New Roman"/>
        </w:rPr>
        <w:t xml:space="preserve">s à la pudeur </w:t>
      </w:r>
      <w:r w:rsidR="000A01A4">
        <w:rPr>
          <w:rFonts w:ascii="Century Gothic" w:hAnsi="Century Gothic" w:cs="Times New Roman"/>
        </w:rPr>
        <w:t xml:space="preserve">ou </w:t>
      </w:r>
      <w:r w:rsidR="009D72AC">
        <w:rPr>
          <w:rFonts w:ascii="Century Gothic" w:hAnsi="Century Gothic" w:cs="Times New Roman"/>
        </w:rPr>
        <w:t>d'a</w:t>
      </w:r>
      <w:r w:rsidR="000A01A4">
        <w:rPr>
          <w:rFonts w:ascii="Century Gothic" w:hAnsi="Century Gothic" w:cs="Times New Roman"/>
        </w:rPr>
        <w:t xml:space="preserve">utres </w:t>
      </w:r>
      <w:r w:rsidR="00A76215" w:rsidRPr="002712A5">
        <w:rPr>
          <w:rFonts w:ascii="Century Gothic" w:hAnsi="Century Gothic" w:cs="Times New Roman"/>
        </w:rPr>
        <w:t>délits</w:t>
      </w:r>
      <w:r w:rsidR="00A76215">
        <w:rPr>
          <w:rFonts w:ascii="Century Gothic" w:hAnsi="Century Gothic" w:cs="Times New Roman"/>
        </w:rPr>
        <w:t xml:space="preserve"> plutôt que </w:t>
      </w:r>
      <w:r w:rsidR="000A01A4">
        <w:rPr>
          <w:rFonts w:ascii="Century Gothic" w:hAnsi="Century Gothic" w:cs="Times New Roman"/>
        </w:rPr>
        <w:t>de viol</w:t>
      </w:r>
      <w:r w:rsidR="00A76215" w:rsidRPr="002712A5">
        <w:rPr>
          <w:rStyle w:val="Appelnotedebasdep"/>
          <w:rFonts w:ascii="Century Gothic" w:hAnsi="Century Gothic" w:cs="Times New Roman"/>
        </w:rPr>
        <w:footnoteReference w:id="69"/>
      </w:r>
      <w:r w:rsidR="00A76215" w:rsidRPr="002712A5">
        <w:rPr>
          <w:rFonts w:ascii="Century Gothic" w:hAnsi="Century Gothic" w:cs="Times New Roman"/>
        </w:rPr>
        <w:t xml:space="preserve">. </w:t>
      </w:r>
      <w:r w:rsidR="00A76215" w:rsidRPr="00575296">
        <w:rPr>
          <w:rFonts w:ascii="Century Gothic" w:hAnsi="Century Gothic" w:cs="Times New Roman"/>
        </w:rPr>
        <w:t xml:space="preserve"> </w:t>
      </w:r>
    </w:p>
    <w:p w14:paraId="70763F3C" w14:textId="0DEADFAB" w:rsidR="00F70CB4" w:rsidRDefault="00A76215" w:rsidP="00A76215">
      <w:pPr>
        <w:widowControl w:val="0"/>
        <w:autoSpaceDE w:val="0"/>
        <w:autoSpaceDN w:val="0"/>
        <w:adjustRightInd w:val="0"/>
        <w:spacing w:line="276" w:lineRule="auto"/>
        <w:ind w:firstLine="0"/>
        <w:rPr>
          <w:rFonts w:ascii="Century Gothic" w:hAnsi="Century Gothic" w:cs="Times New Roman"/>
        </w:rPr>
      </w:pPr>
      <w:r>
        <w:rPr>
          <w:rFonts w:ascii="Century Gothic" w:hAnsi="Century Gothic" w:cs="Times New Roman"/>
        </w:rPr>
        <w:t>Par ailleurs, l</w:t>
      </w:r>
      <w:r w:rsidRPr="00575296">
        <w:rPr>
          <w:rFonts w:ascii="Century Gothic" w:hAnsi="Century Gothic" w:cs="Times New Roman"/>
        </w:rPr>
        <w:t>orsqu</w:t>
      </w:r>
      <w:r w:rsidR="00223E2F">
        <w:rPr>
          <w:rFonts w:ascii="Century Gothic" w:hAnsi="Century Gothic" w:cs="Times New Roman"/>
        </w:rPr>
        <w:t>’un viol</w:t>
      </w:r>
      <w:r w:rsidRPr="00575296">
        <w:rPr>
          <w:rFonts w:ascii="Century Gothic" w:hAnsi="Century Gothic" w:cs="Times New Roman"/>
        </w:rPr>
        <w:t xml:space="preserve"> </w:t>
      </w:r>
      <w:r w:rsidR="00223E2F">
        <w:rPr>
          <w:rFonts w:ascii="Century Gothic" w:hAnsi="Century Gothic" w:cs="Times New Roman"/>
        </w:rPr>
        <w:t>est</w:t>
      </w:r>
      <w:r w:rsidRPr="00575296">
        <w:rPr>
          <w:rFonts w:ascii="Century Gothic" w:hAnsi="Century Gothic" w:cs="Times New Roman"/>
        </w:rPr>
        <w:t xml:space="preserve"> commis dans le cercle familial</w:t>
      </w:r>
      <w:r w:rsidR="000A01A4">
        <w:rPr>
          <w:rFonts w:ascii="Century Gothic" w:hAnsi="Century Gothic" w:cs="Times New Roman"/>
        </w:rPr>
        <w:t xml:space="preserve"> ou par un membre de la communauté connu de la victime</w:t>
      </w:r>
      <w:r w:rsidRPr="00575296">
        <w:rPr>
          <w:rFonts w:ascii="Century Gothic" w:hAnsi="Century Gothic" w:cs="Times New Roman"/>
        </w:rPr>
        <w:t>, l</w:t>
      </w:r>
      <w:r w:rsidR="00223E2F">
        <w:rPr>
          <w:rFonts w:ascii="Century Gothic" w:hAnsi="Century Gothic" w:cs="Times New Roman"/>
        </w:rPr>
        <w:t>a</w:t>
      </w:r>
      <w:r w:rsidRPr="00575296">
        <w:rPr>
          <w:rFonts w:ascii="Century Gothic" w:hAnsi="Century Gothic" w:cs="Times New Roman"/>
        </w:rPr>
        <w:t xml:space="preserve"> vic</w:t>
      </w:r>
      <w:r w:rsidR="00FC3A18">
        <w:rPr>
          <w:rFonts w:ascii="Century Gothic" w:hAnsi="Century Gothic" w:cs="Times New Roman"/>
        </w:rPr>
        <w:t xml:space="preserve">time </w:t>
      </w:r>
      <w:r w:rsidR="00223E2F">
        <w:rPr>
          <w:rFonts w:ascii="Century Gothic" w:hAnsi="Century Gothic" w:cs="Times New Roman"/>
        </w:rPr>
        <w:t xml:space="preserve">sera </w:t>
      </w:r>
      <w:r w:rsidR="00FC3A18">
        <w:rPr>
          <w:rFonts w:ascii="Century Gothic" w:hAnsi="Century Gothic" w:cs="Times New Roman"/>
        </w:rPr>
        <w:t>souvent contrainte de</w:t>
      </w:r>
      <w:r w:rsidRPr="00575296">
        <w:rPr>
          <w:rFonts w:ascii="Century Gothic" w:hAnsi="Century Gothic" w:cs="Times New Roman"/>
        </w:rPr>
        <w:t xml:space="preserve"> régler la situation à l’amiable</w:t>
      </w:r>
      <w:r w:rsidRPr="00575296">
        <w:rPr>
          <w:rStyle w:val="Appelnotedebasdep"/>
          <w:rFonts w:ascii="Century Gothic" w:hAnsi="Century Gothic" w:cs="Times New Roman"/>
        </w:rPr>
        <w:footnoteReference w:id="70"/>
      </w:r>
      <w:r w:rsidRPr="00575296">
        <w:rPr>
          <w:rFonts w:ascii="Century Gothic" w:hAnsi="Century Gothic" w:cs="Times New Roman"/>
        </w:rPr>
        <w:t xml:space="preserve">. </w:t>
      </w:r>
      <w:r w:rsidR="00F70CB4">
        <w:rPr>
          <w:rFonts w:ascii="Century Gothic" w:hAnsi="Century Gothic" w:cs="Times New Roman"/>
        </w:rPr>
        <w:t>L</w:t>
      </w:r>
      <w:r w:rsidRPr="002712A5">
        <w:rPr>
          <w:rFonts w:ascii="Century Gothic" w:hAnsi="Century Gothic" w:cs="Times New Roman"/>
        </w:rPr>
        <w:t>’ONUCI relève</w:t>
      </w:r>
      <w:r w:rsidR="00521C5D">
        <w:rPr>
          <w:rFonts w:ascii="Century Gothic" w:hAnsi="Century Gothic" w:cs="Times New Roman"/>
        </w:rPr>
        <w:t>, dans un rapport publié en 2014,</w:t>
      </w:r>
      <w:r w:rsidRPr="002712A5">
        <w:rPr>
          <w:rFonts w:ascii="Century Gothic" w:hAnsi="Century Gothic" w:cs="Times New Roman"/>
        </w:rPr>
        <w:t xml:space="preserve"> </w:t>
      </w:r>
      <w:r w:rsidRPr="00B239C0">
        <w:rPr>
          <w:rFonts w:ascii="Century Gothic" w:hAnsi="Century Gothic" w:cs="Times New Roman"/>
        </w:rPr>
        <w:t xml:space="preserve">qu’environ </w:t>
      </w:r>
      <w:r w:rsidR="009D72AC" w:rsidRPr="00B239C0">
        <w:rPr>
          <w:rFonts w:ascii="Century Gothic" w:hAnsi="Century Gothic" w:cs="Times New Roman"/>
        </w:rPr>
        <w:t>60 </w:t>
      </w:r>
      <w:r w:rsidRPr="00B239C0">
        <w:rPr>
          <w:rFonts w:ascii="Century Gothic" w:hAnsi="Century Gothic" w:cs="Times New Roman"/>
        </w:rPr>
        <w:t>% des cas de violences sexuelles avaient été résolus à l’amiable</w:t>
      </w:r>
      <w:r w:rsidRPr="002712A5">
        <w:rPr>
          <w:rStyle w:val="Appelnotedebasdep"/>
          <w:rFonts w:ascii="Century Gothic" w:hAnsi="Century Gothic" w:cs="Times New Roman"/>
        </w:rPr>
        <w:footnoteReference w:id="71"/>
      </w:r>
      <w:r w:rsidRPr="002712A5">
        <w:rPr>
          <w:rFonts w:ascii="Century Gothic" w:hAnsi="Century Gothic" w:cs="Times New Roman"/>
        </w:rPr>
        <w:t xml:space="preserve">. </w:t>
      </w:r>
    </w:p>
    <w:p w14:paraId="61D80088" w14:textId="3CFB5112" w:rsidR="00A76215" w:rsidRDefault="003C6304" w:rsidP="00A76215">
      <w:pPr>
        <w:ind w:firstLine="0"/>
        <w:rPr>
          <w:rFonts w:ascii="Century Gothic" w:hAnsi="Century Gothic" w:cs="Times New Roman"/>
          <w:i/>
          <w:u w:val="single"/>
        </w:rPr>
      </w:pPr>
      <w:r>
        <w:rPr>
          <w:rFonts w:ascii="Century Gothic" w:hAnsi="Century Gothic" w:cs="Times New Roman"/>
        </w:rPr>
        <w:tab/>
      </w:r>
      <w:r w:rsidR="00A76215" w:rsidRPr="00575296">
        <w:rPr>
          <w:rFonts w:ascii="Century Gothic" w:hAnsi="Century Gothic" w:cs="Times New Roman"/>
          <w:i/>
          <w:u w:val="single"/>
        </w:rPr>
        <w:t>Ineffectivité du processus judiciaire</w:t>
      </w:r>
    </w:p>
    <w:p w14:paraId="4412C825" w14:textId="610CAE14" w:rsidR="00B25C86" w:rsidRDefault="00A76215" w:rsidP="00A76215">
      <w:pPr>
        <w:spacing w:line="276" w:lineRule="auto"/>
        <w:ind w:firstLine="0"/>
        <w:rPr>
          <w:rFonts w:ascii="Century Gothic" w:hAnsi="Century Gothic" w:cs="Times New Roman"/>
        </w:rPr>
      </w:pPr>
      <w:r w:rsidRPr="00575296">
        <w:rPr>
          <w:rFonts w:ascii="Century Gothic" w:hAnsi="Century Gothic" w:cs="Times New Roman"/>
        </w:rPr>
        <w:t xml:space="preserve">La répression judiciaire de ces crimes </w:t>
      </w:r>
      <w:r>
        <w:rPr>
          <w:rFonts w:ascii="Century Gothic" w:hAnsi="Century Gothic" w:cs="Times New Roman"/>
        </w:rPr>
        <w:t xml:space="preserve">est lente </w:t>
      </w:r>
      <w:r w:rsidRPr="00575296">
        <w:rPr>
          <w:rFonts w:ascii="Century Gothic" w:hAnsi="Century Gothic" w:cs="Times New Roman"/>
        </w:rPr>
        <w:t xml:space="preserve">en raison de </w:t>
      </w:r>
      <w:r w:rsidRPr="005737B6">
        <w:rPr>
          <w:rFonts w:ascii="Century Gothic" w:hAnsi="Century Gothic" w:cs="Times New Roman"/>
          <w:b/>
        </w:rPr>
        <w:t xml:space="preserve">l’effectivité </w:t>
      </w:r>
      <w:r w:rsidR="00B25C86">
        <w:rPr>
          <w:rFonts w:ascii="Century Gothic" w:hAnsi="Century Gothic" w:cs="Times New Roman"/>
          <w:b/>
        </w:rPr>
        <w:t xml:space="preserve">fort </w:t>
      </w:r>
      <w:r w:rsidRPr="005737B6">
        <w:rPr>
          <w:rFonts w:ascii="Century Gothic" w:hAnsi="Century Gothic" w:cs="Times New Roman"/>
          <w:b/>
        </w:rPr>
        <w:t>restreinte des organes judiciaires</w:t>
      </w:r>
      <w:r w:rsidRPr="00575296">
        <w:rPr>
          <w:rFonts w:ascii="Century Gothic" w:hAnsi="Century Gothic" w:cs="Times New Roman"/>
        </w:rPr>
        <w:t xml:space="preserve"> compétents en la question</w:t>
      </w:r>
      <w:r w:rsidRPr="00575296">
        <w:rPr>
          <w:rStyle w:val="Appelnotedebasdep"/>
          <w:rFonts w:ascii="Century Gothic" w:hAnsi="Century Gothic" w:cs="Times New Roman"/>
        </w:rPr>
        <w:footnoteReference w:id="72"/>
      </w:r>
      <w:r w:rsidRPr="00575296">
        <w:rPr>
          <w:rFonts w:ascii="Century Gothic" w:hAnsi="Century Gothic" w:cs="Times New Roman"/>
        </w:rPr>
        <w:t>.</w:t>
      </w:r>
      <w:r>
        <w:rPr>
          <w:rFonts w:ascii="Century Gothic" w:hAnsi="Century Gothic" w:cs="Times New Roman"/>
        </w:rPr>
        <w:t xml:space="preserve"> Les </w:t>
      </w:r>
      <w:r w:rsidRPr="00D27BDB">
        <w:rPr>
          <w:rFonts w:ascii="Century Gothic" w:hAnsi="Century Gothic" w:cs="Times New Roman"/>
        </w:rPr>
        <w:t>crimes commis par les agents de l’État tardent à être poursuivis</w:t>
      </w:r>
      <w:r w:rsidRPr="005737B6">
        <w:rPr>
          <w:rFonts w:ascii="Century Gothic" w:hAnsi="Century Gothic" w:cs="Times New Roman"/>
          <w:b/>
        </w:rPr>
        <w:t xml:space="preserve"> </w:t>
      </w:r>
      <w:r>
        <w:rPr>
          <w:rFonts w:ascii="Century Gothic" w:hAnsi="Century Gothic" w:cs="Times New Roman"/>
        </w:rPr>
        <w:t>en raison du fait que ceux-ci doivent être jugés par une juridiction militaire</w:t>
      </w:r>
      <w:r w:rsidR="00B25C86">
        <w:rPr>
          <w:rFonts w:ascii="Century Gothic" w:hAnsi="Century Gothic" w:cs="Times New Roman"/>
        </w:rPr>
        <w:t xml:space="preserve"> et qu’</w:t>
      </w:r>
      <w:r w:rsidR="009D72AC">
        <w:rPr>
          <w:rFonts w:ascii="Century Gothic" w:hAnsi="Century Gothic" w:cs="Times New Roman"/>
        </w:rPr>
        <w:t>il</w:t>
      </w:r>
      <w:r>
        <w:rPr>
          <w:rFonts w:ascii="Century Gothic" w:hAnsi="Century Gothic" w:cs="Times New Roman"/>
        </w:rPr>
        <w:t xml:space="preserve"> n’existe qu’un seul </w:t>
      </w:r>
      <w:r w:rsidR="00254FFD">
        <w:rPr>
          <w:rFonts w:ascii="Century Gothic" w:hAnsi="Century Gothic" w:cs="Times New Roman"/>
        </w:rPr>
        <w:t>t</w:t>
      </w:r>
      <w:r>
        <w:rPr>
          <w:rFonts w:ascii="Century Gothic" w:hAnsi="Century Gothic" w:cs="Times New Roman"/>
        </w:rPr>
        <w:t>ribunal militaire en Côte d’Ivoire, lequel se situe à Abidjan</w:t>
      </w:r>
      <w:r>
        <w:rPr>
          <w:rStyle w:val="Appelnotedebasdep"/>
          <w:rFonts w:ascii="Century Gothic" w:hAnsi="Century Gothic" w:cs="Times New Roman"/>
        </w:rPr>
        <w:footnoteReference w:id="73"/>
      </w:r>
      <w:r w:rsidR="00B25C86">
        <w:rPr>
          <w:rFonts w:ascii="Century Gothic" w:hAnsi="Century Gothic" w:cs="Times New Roman"/>
        </w:rPr>
        <w:t>.</w:t>
      </w:r>
      <w:r>
        <w:rPr>
          <w:rFonts w:ascii="Century Gothic" w:hAnsi="Century Gothic" w:cs="Times New Roman"/>
        </w:rPr>
        <w:t xml:space="preserve"> De plus, l’initiation d’une poursuite </w:t>
      </w:r>
      <w:r w:rsidR="00B25C86">
        <w:rPr>
          <w:rFonts w:ascii="Century Gothic" w:hAnsi="Century Gothic" w:cs="Times New Roman"/>
        </w:rPr>
        <w:t xml:space="preserve">devant le </w:t>
      </w:r>
      <w:r w:rsidR="001415A3">
        <w:rPr>
          <w:rFonts w:ascii="Century Gothic" w:hAnsi="Century Gothic" w:cs="Times New Roman"/>
        </w:rPr>
        <w:t>t</w:t>
      </w:r>
      <w:r w:rsidR="00B25C86">
        <w:rPr>
          <w:rFonts w:ascii="Century Gothic" w:hAnsi="Century Gothic" w:cs="Times New Roman"/>
        </w:rPr>
        <w:t xml:space="preserve">ribunal militaire </w:t>
      </w:r>
      <w:r>
        <w:rPr>
          <w:rFonts w:ascii="Century Gothic" w:hAnsi="Century Gothic" w:cs="Times New Roman"/>
        </w:rPr>
        <w:t>est assujettie à la décision des « ministères de tutelle », ce qui implique l’ingérence du pouvoir exécutif dans le système judiciaire</w:t>
      </w:r>
      <w:r>
        <w:rPr>
          <w:rStyle w:val="Appelnotedebasdep"/>
          <w:rFonts w:ascii="Century Gothic" w:hAnsi="Century Gothic" w:cs="Times New Roman"/>
        </w:rPr>
        <w:footnoteReference w:id="74"/>
      </w:r>
      <w:r>
        <w:rPr>
          <w:rFonts w:ascii="Century Gothic" w:hAnsi="Century Gothic" w:cs="Times New Roman"/>
        </w:rPr>
        <w:t xml:space="preserve">. </w:t>
      </w:r>
    </w:p>
    <w:p w14:paraId="03C15611" w14:textId="10B54A80" w:rsidR="00645C34" w:rsidRDefault="00A76215" w:rsidP="00A76215">
      <w:pPr>
        <w:spacing w:line="276" w:lineRule="auto"/>
        <w:ind w:firstLine="0"/>
        <w:rPr>
          <w:rFonts w:ascii="Century Gothic" w:hAnsi="Century Gothic" w:cs="Times New Roman"/>
        </w:rPr>
      </w:pPr>
      <w:r>
        <w:rPr>
          <w:rFonts w:ascii="Century Gothic" w:hAnsi="Century Gothic" w:cs="Times New Roman"/>
        </w:rPr>
        <w:t xml:space="preserve">Par ailleurs, </w:t>
      </w:r>
      <w:r w:rsidR="00BD3F32">
        <w:rPr>
          <w:rFonts w:ascii="Century Gothic" w:hAnsi="Century Gothic"/>
        </w:rPr>
        <w:t>cette</w:t>
      </w:r>
      <w:r w:rsidR="00BD3F32" w:rsidRPr="00DE4CF4">
        <w:rPr>
          <w:rFonts w:ascii="Century Gothic" w:hAnsi="Century Gothic"/>
        </w:rPr>
        <w:t xml:space="preserve"> </w:t>
      </w:r>
      <w:r w:rsidRPr="00DE4CF4">
        <w:rPr>
          <w:rFonts w:ascii="Century Gothic" w:hAnsi="Century Gothic"/>
        </w:rPr>
        <w:t xml:space="preserve">culture d’impunité a été </w:t>
      </w:r>
      <w:r w:rsidR="00BD3F32">
        <w:rPr>
          <w:rFonts w:ascii="Century Gothic" w:hAnsi="Century Gothic"/>
        </w:rPr>
        <w:t>exacerbée</w:t>
      </w:r>
      <w:r w:rsidR="00BD3F32" w:rsidRPr="00DE4CF4">
        <w:rPr>
          <w:rFonts w:ascii="Century Gothic" w:hAnsi="Century Gothic"/>
        </w:rPr>
        <w:t xml:space="preserve"> </w:t>
      </w:r>
      <w:r w:rsidRPr="00DE4CF4">
        <w:rPr>
          <w:rFonts w:ascii="Century Gothic" w:hAnsi="Century Gothic"/>
        </w:rPr>
        <w:t xml:space="preserve">notamment en raison de </w:t>
      </w:r>
      <w:r w:rsidRPr="00D27BDB">
        <w:rPr>
          <w:rFonts w:ascii="Century Gothic" w:hAnsi="Century Gothic"/>
        </w:rPr>
        <w:t>l’absence de la tenue</w:t>
      </w:r>
      <w:r w:rsidR="00FC3A18">
        <w:rPr>
          <w:rFonts w:ascii="Century Gothic" w:hAnsi="Century Gothic"/>
        </w:rPr>
        <w:t>, entre 2001 et</w:t>
      </w:r>
      <w:r w:rsidRPr="00DE4CF4">
        <w:rPr>
          <w:rFonts w:ascii="Century Gothic" w:hAnsi="Century Gothic"/>
        </w:rPr>
        <w:t xml:space="preserve"> 2014, </w:t>
      </w:r>
      <w:r w:rsidRPr="00D27BDB">
        <w:rPr>
          <w:rFonts w:ascii="Century Gothic" w:hAnsi="Century Gothic"/>
        </w:rPr>
        <w:t>des sessions des Cours d’assises</w:t>
      </w:r>
      <w:r w:rsidRPr="00DE4CF4">
        <w:rPr>
          <w:rFonts w:ascii="Century Gothic" w:hAnsi="Century Gothic"/>
        </w:rPr>
        <w:t>, tribunal compétent pour évaluer les crimes de viols</w:t>
      </w:r>
      <w:r w:rsidRPr="00DE4CF4">
        <w:rPr>
          <w:rStyle w:val="Appelnotedebasdep"/>
          <w:rFonts w:ascii="Century Gothic" w:hAnsi="Century Gothic" w:cs="Times New Roman"/>
        </w:rPr>
        <w:footnoteReference w:id="75"/>
      </w:r>
      <w:r w:rsidRPr="00DE4CF4">
        <w:rPr>
          <w:rFonts w:ascii="Century Gothic" w:hAnsi="Century Gothic"/>
        </w:rPr>
        <w:t xml:space="preserve">. À présent, elles reprennent graduellement leur travail, mais </w:t>
      </w:r>
      <w:r w:rsidRPr="00DE4CF4">
        <w:rPr>
          <w:rFonts w:ascii="Century Gothic" w:hAnsi="Century Gothic" w:cs="Times New Roman"/>
        </w:rPr>
        <w:t xml:space="preserve">leur </w:t>
      </w:r>
      <w:r w:rsidRPr="00DD56D3">
        <w:rPr>
          <w:rFonts w:ascii="Century Gothic" w:hAnsi="Century Gothic" w:cs="Times New Roman"/>
        </w:rPr>
        <w:t xml:space="preserve">tenue demeure souvent </w:t>
      </w:r>
      <w:r w:rsidRPr="00D27BDB">
        <w:rPr>
          <w:rFonts w:ascii="Century Gothic" w:hAnsi="Century Gothic" w:cs="Times New Roman"/>
        </w:rPr>
        <w:t>lente, longue et irrégulière</w:t>
      </w:r>
      <w:r w:rsidRPr="00DD56D3">
        <w:rPr>
          <w:rFonts w:ascii="Century Gothic" w:hAnsi="Century Gothic" w:cs="Times New Roman"/>
        </w:rPr>
        <w:t>, et les acteurs judiciaire</w:t>
      </w:r>
      <w:r w:rsidR="00504BBC">
        <w:rPr>
          <w:rFonts w:ascii="Century Gothic" w:hAnsi="Century Gothic" w:cs="Times New Roman"/>
        </w:rPr>
        <w:t>s</w:t>
      </w:r>
      <w:r w:rsidRPr="00DE4CF4">
        <w:rPr>
          <w:rFonts w:ascii="Century Gothic" w:hAnsi="Century Gothic" w:cs="Times New Roman"/>
        </w:rPr>
        <w:t xml:space="preserve"> manque</w:t>
      </w:r>
      <w:r w:rsidR="00504BBC">
        <w:rPr>
          <w:rFonts w:ascii="Century Gothic" w:hAnsi="Century Gothic" w:cs="Times New Roman"/>
        </w:rPr>
        <w:t>nt</w:t>
      </w:r>
      <w:r w:rsidRPr="00DE4CF4">
        <w:rPr>
          <w:rFonts w:ascii="Century Gothic" w:hAnsi="Century Gothic" w:cs="Times New Roman"/>
        </w:rPr>
        <w:t xml:space="preserve"> de formation et de préparation</w:t>
      </w:r>
      <w:r w:rsidR="00504BBC">
        <w:rPr>
          <w:rStyle w:val="Appelnotedebasdep"/>
          <w:rFonts w:ascii="Century Gothic" w:hAnsi="Century Gothic" w:cs="Times New Roman"/>
        </w:rPr>
        <w:footnoteReference w:id="76"/>
      </w:r>
      <w:r w:rsidR="00B25C86">
        <w:rPr>
          <w:rFonts w:ascii="Century Gothic" w:hAnsi="Century Gothic" w:cs="Times New Roman"/>
        </w:rPr>
        <w:t xml:space="preserve">. Dès lors, la </w:t>
      </w:r>
      <w:r w:rsidRPr="00DE4CF4">
        <w:rPr>
          <w:rFonts w:ascii="Century Gothic" w:hAnsi="Century Gothic" w:cs="Times New Roman"/>
        </w:rPr>
        <w:t>« correctionnalis</w:t>
      </w:r>
      <w:r w:rsidR="00B25C86">
        <w:rPr>
          <w:rFonts w:ascii="Century Gothic" w:hAnsi="Century Gothic" w:cs="Times New Roman"/>
        </w:rPr>
        <w:t>ation</w:t>
      </w:r>
      <w:r w:rsidRPr="00DE4CF4">
        <w:rPr>
          <w:rFonts w:ascii="Century Gothic" w:hAnsi="Century Gothic" w:cs="Times New Roman"/>
        </w:rPr>
        <w:t> »</w:t>
      </w:r>
      <w:r w:rsidR="009352DE">
        <w:rPr>
          <w:rFonts w:ascii="Century Gothic" w:hAnsi="Century Gothic" w:cs="Times New Roman"/>
        </w:rPr>
        <w:t xml:space="preserve"> et </w:t>
      </w:r>
      <w:r w:rsidR="00ED6FEC">
        <w:rPr>
          <w:rFonts w:ascii="Century Gothic" w:hAnsi="Century Gothic" w:cs="Times New Roman"/>
        </w:rPr>
        <w:t>la</w:t>
      </w:r>
      <w:r w:rsidR="009352DE">
        <w:rPr>
          <w:rFonts w:ascii="Century Gothic" w:hAnsi="Century Gothic" w:cs="Times New Roman"/>
        </w:rPr>
        <w:t xml:space="preserve"> « requalification des faits</w:t>
      </w:r>
      <w:r w:rsidR="00ED6FEC">
        <w:rPr>
          <w:rFonts w:ascii="Century Gothic" w:hAnsi="Century Gothic" w:cs="Times New Roman"/>
        </w:rPr>
        <w:t> »</w:t>
      </w:r>
      <w:r w:rsidR="009352DE">
        <w:rPr>
          <w:rFonts w:ascii="Century Gothic" w:hAnsi="Century Gothic" w:cs="Times New Roman"/>
        </w:rPr>
        <w:t xml:space="preserve"> sont</w:t>
      </w:r>
      <w:r w:rsidR="00B25C86">
        <w:rPr>
          <w:rFonts w:ascii="Century Gothic" w:hAnsi="Century Gothic" w:cs="Times New Roman"/>
        </w:rPr>
        <w:t xml:space="preserve"> toujours</w:t>
      </w:r>
      <w:r w:rsidR="00504BBC">
        <w:rPr>
          <w:rFonts w:ascii="Century Gothic" w:hAnsi="Century Gothic" w:cs="Times New Roman"/>
        </w:rPr>
        <w:t xml:space="preserve"> </w:t>
      </w:r>
      <w:r w:rsidR="00BD3F32">
        <w:rPr>
          <w:rFonts w:ascii="Century Gothic" w:hAnsi="Century Gothic" w:cs="Times New Roman"/>
        </w:rPr>
        <w:t xml:space="preserve">des </w:t>
      </w:r>
      <w:r w:rsidR="00504BBC">
        <w:rPr>
          <w:rFonts w:ascii="Century Gothic" w:hAnsi="Century Gothic" w:cs="Times New Roman"/>
        </w:rPr>
        <w:t>pratique</w:t>
      </w:r>
      <w:r w:rsidR="009352DE">
        <w:rPr>
          <w:rFonts w:ascii="Century Gothic" w:hAnsi="Century Gothic" w:cs="Times New Roman"/>
        </w:rPr>
        <w:t>s</w:t>
      </w:r>
      <w:r w:rsidR="00504BBC">
        <w:rPr>
          <w:rFonts w:ascii="Century Gothic" w:hAnsi="Century Gothic" w:cs="Times New Roman"/>
        </w:rPr>
        <w:t xml:space="preserve"> courante</w:t>
      </w:r>
      <w:r w:rsidR="009352DE">
        <w:rPr>
          <w:rFonts w:ascii="Century Gothic" w:hAnsi="Century Gothic" w:cs="Times New Roman"/>
        </w:rPr>
        <w:t>s</w:t>
      </w:r>
      <w:r w:rsidR="00B25C86">
        <w:rPr>
          <w:rFonts w:ascii="Century Gothic" w:hAnsi="Century Gothic" w:cs="Times New Roman"/>
        </w:rPr>
        <w:t xml:space="preserve"> afin </w:t>
      </w:r>
      <w:r w:rsidR="00504BBC">
        <w:rPr>
          <w:rFonts w:ascii="Century Gothic" w:hAnsi="Century Gothic" w:cs="Times New Roman"/>
        </w:rPr>
        <w:t>d’éviter des procédures devant l</w:t>
      </w:r>
      <w:r w:rsidR="00645C34">
        <w:rPr>
          <w:rFonts w:ascii="Century Gothic" w:hAnsi="Century Gothic" w:cs="Times New Roman"/>
        </w:rPr>
        <w:t>es</w:t>
      </w:r>
      <w:r w:rsidR="00504BBC">
        <w:rPr>
          <w:rFonts w:ascii="Century Gothic" w:hAnsi="Century Gothic" w:cs="Times New Roman"/>
        </w:rPr>
        <w:t xml:space="preserve"> Cour</w:t>
      </w:r>
      <w:r w:rsidR="00645C34">
        <w:rPr>
          <w:rFonts w:ascii="Century Gothic" w:hAnsi="Century Gothic" w:cs="Times New Roman"/>
        </w:rPr>
        <w:t>s</w:t>
      </w:r>
      <w:r w:rsidR="00504BBC">
        <w:rPr>
          <w:rFonts w:ascii="Century Gothic" w:hAnsi="Century Gothic" w:cs="Times New Roman"/>
        </w:rPr>
        <w:t xml:space="preserve"> d’assise</w:t>
      </w:r>
      <w:r w:rsidR="00645C34">
        <w:rPr>
          <w:rFonts w:ascii="Century Gothic" w:hAnsi="Century Gothic" w:cs="Times New Roman"/>
        </w:rPr>
        <w:t>s</w:t>
      </w:r>
      <w:r w:rsidR="00504BBC">
        <w:rPr>
          <w:rFonts w:ascii="Century Gothic" w:hAnsi="Century Gothic" w:cs="Times New Roman"/>
        </w:rPr>
        <w:t xml:space="preserve"> et </w:t>
      </w:r>
      <w:r w:rsidR="00B25C86">
        <w:rPr>
          <w:rFonts w:ascii="Century Gothic" w:hAnsi="Century Gothic" w:cs="Times New Roman"/>
        </w:rPr>
        <w:t>d’</w:t>
      </w:r>
      <w:r w:rsidR="00504BBC">
        <w:rPr>
          <w:rFonts w:ascii="Century Gothic" w:hAnsi="Century Gothic" w:cs="Times New Roman"/>
        </w:rPr>
        <w:t>accélérer les processus</w:t>
      </w:r>
      <w:r w:rsidRPr="00DE4CF4">
        <w:rPr>
          <w:rStyle w:val="Appelnotedebasdep"/>
          <w:rFonts w:ascii="Century Gothic" w:hAnsi="Century Gothic" w:cs="Times New Roman"/>
        </w:rPr>
        <w:footnoteReference w:id="77"/>
      </w:r>
      <w:r w:rsidRPr="00DE4CF4">
        <w:rPr>
          <w:rFonts w:ascii="Century Gothic" w:hAnsi="Century Gothic" w:cs="Times New Roman"/>
        </w:rPr>
        <w:t>.</w:t>
      </w:r>
    </w:p>
    <w:p w14:paraId="36994D9B" w14:textId="72BC58BF" w:rsidR="00A76215" w:rsidRDefault="009352DE" w:rsidP="00321420">
      <w:pPr>
        <w:spacing w:after="0" w:line="276" w:lineRule="auto"/>
        <w:ind w:firstLine="0"/>
        <w:rPr>
          <w:rFonts w:ascii="Century Gothic" w:hAnsi="Century Gothic" w:cs="Times New Roman"/>
        </w:rPr>
      </w:pPr>
      <w:r>
        <w:rPr>
          <w:rFonts w:ascii="Century Gothic" w:hAnsi="Century Gothic" w:cs="Times New Roman"/>
        </w:rPr>
        <w:t>En outre</w:t>
      </w:r>
      <w:r w:rsidR="00A76215" w:rsidRPr="00DE4CF4">
        <w:rPr>
          <w:rFonts w:ascii="Century Gothic" w:hAnsi="Century Gothic" w:cs="Times New Roman"/>
        </w:rPr>
        <w:t>,</w:t>
      </w:r>
      <w:r w:rsidR="00A76215" w:rsidRPr="00DE4CF4">
        <w:rPr>
          <w:rFonts w:ascii="Century Gothic" w:hAnsi="Century Gothic" w:cs="Times New Roman"/>
          <w:b/>
        </w:rPr>
        <w:t xml:space="preserve"> </w:t>
      </w:r>
      <w:r w:rsidR="00A76215" w:rsidRPr="00DE4CF4">
        <w:rPr>
          <w:rFonts w:ascii="Century Gothic" w:hAnsi="Century Gothic" w:cs="Times New Roman"/>
        </w:rPr>
        <w:t>les procédures judiciaires sont souvent inadéquates au niveau des démarches d’enquête et de récolte des éléments de preuve</w:t>
      </w:r>
      <w:r w:rsidR="00A76215" w:rsidRPr="00DE4CF4">
        <w:rPr>
          <w:rStyle w:val="Appelnotedebasdep"/>
          <w:rFonts w:ascii="Century Gothic" w:hAnsi="Century Gothic" w:cs="Times New Roman"/>
        </w:rPr>
        <w:footnoteReference w:id="78"/>
      </w:r>
      <w:r w:rsidR="00A76215" w:rsidRPr="00DE4CF4">
        <w:rPr>
          <w:rFonts w:ascii="Century Gothic" w:hAnsi="Century Gothic" w:cs="Times New Roman"/>
        </w:rPr>
        <w:t xml:space="preserve">. </w:t>
      </w:r>
      <w:r w:rsidR="00BC0418">
        <w:rPr>
          <w:rFonts w:ascii="Century Gothic" w:hAnsi="Century Gothic" w:cs="Times New Roman"/>
        </w:rPr>
        <w:t>L</w:t>
      </w:r>
      <w:r w:rsidR="00A76215" w:rsidRPr="00DE4CF4">
        <w:rPr>
          <w:rFonts w:ascii="Century Gothic" w:hAnsi="Century Gothic" w:cs="Times New Roman"/>
        </w:rPr>
        <w:t xml:space="preserve">a victime est souvent obligée de fournir un certificat médical dont les coûts varient entre </w:t>
      </w:r>
      <w:r w:rsidR="009D72AC">
        <w:rPr>
          <w:rFonts w:ascii="Century Gothic" w:hAnsi="Century Gothic" w:cs="Times New Roman"/>
        </w:rPr>
        <w:lastRenderedPageBreak/>
        <w:t>30 000</w:t>
      </w:r>
      <w:r w:rsidR="00A76215" w:rsidRPr="00DE4CF4">
        <w:rPr>
          <w:rFonts w:ascii="Century Gothic" w:hAnsi="Century Gothic" w:cs="Times New Roman"/>
        </w:rPr>
        <w:t xml:space="preserve"> et </w:t>
      </w:r>
      <w:r w:rsidR="009D72AC">
        <w:rPr>
          <w:rFonts w:ascii="Century Gothic" w:hAnsi="Century Gothic" w:cs="Times New Roman"/>
        </w:rPr>
        <w:t>50 000 </w:t>
      </w:r>
      <w:r w:rsidR="00A76215" w:rsidRPr="00DE4CF4">
        <w:rPr>
          <w:rFonts w:ascii="Century Gothic" w:hAnsi="Century Gothic" w:cs="Times New Roman"/>
        </w:rPr>
        <w:t xml:space="preserve">FCFA (60 à </w:t>
      </w:r>
      <w:r w:rsidR="009D72AC">
        <w:rPr>
          <w:rFonts w:ascii="Century Gothic" w:hAnsi="Century Gothic" w:cs="Times New Roman"/>
        </w:rPr>
        <w:t>100 $ USD</w:t>
      </w:r>
      <w:r w:rsidR="00A76215" w:rsidRPr="00DE4CF4">
        <w:rPr>
          <w:rFonts w:ascii="Century Gothic" w:hAnsi="Century Gothic" w:cs="Times New Roman"/>
        </w:rPr>
        <w:t>)</w:t>
      </w:r>
      <w:r w:rsidR="00A76215" w:rsidRPr="00DE4CF4">
        <w:rPr>
          <w:rStyle w:val="Appelnotedebasdep"/>
          <w:rFonts w:ascii="Century Gothic" w:hAnsi="Century Gothic" w:cs="Times New Roman"/>
        </w:rPr>
        <w:footnoteReference w:id="79"/>
      </w:r>
      <w:r w:rsidR="00645C34">
        <w:rPr>
          <w:rFonts w:ascii="Century Gothic" w:hAnsi="Century Gothic" w:cs="Times New Roman"/>
        </w:rPr>
        <w:t xml:space="preserve">, </w:t>
      </w:r>
      <w:r w:rsidR="007B4DD3">
        <w:rPr>
          <w:rFonts w:ascii="Century Gothic" w:hAnsi="Century Gothic" w:cs="Times New Roman"/>
        </w:rPr>
        <w:t>montant</w:t>
      </w:r>
      <w:r w:rsidR="00645C34">
        <w:rPr>
          <w:rFonts w:ascii="Century Gothic" w:hAnsi="Century Gothic" w:cs="Times New Roman"/>
        </w:rPr>
        <w:t xml:space="preserve"> exorbitant</w:t>
      </w:r>
      <w:r w:rsidR="00A76215" w:rsidRPr="00DE4CF4">
        <w:rPr>
          <w:rFonts w:ascii="Century Gothic" w:hAnsi="Century Gothic" w:cs="Times New Roman"/>
        </w:rPr>
        <w:t xml:space="preserve"> </w:t>
      </w:r>
      <w:r w:rsidR="009D72AC">
        <w:rPr>
          <w:rFonts w:ascii="Century Gothic" w:hAnsi="Century Gothic" w:cs="Times New Roman"/>
        </w:rPr>
        <w:t xml:space="preserve">étant donné que </w:t>
      </w:r>
      <w:r w:rsidR="007B4DD3">
        <w:rPr>
          <w:rFonts w:ascii="Century Gothic" w:hAnsi="Century Gothic" w:cs="Times New Roman"/>
        </w:rPr>
        <w:t>le</w:t>
      </w:r>
      <w:r w:rsidR="00A76215" w:rsidRPr="00DE4CF4">
        <w:rPr>
          <w:rFonts w:ascii="Century Gothic" w:hAnsi="Century Gothic" w:cs="Times New Roman"/>
        </w:rPr>
        <w:t xml:space="preserve"> salaire mensuel d’une femme </w:t>
      </w:r>
      <w:r w:rsidR="007B4DD3">
        <w:rPr>
          <w:rFonts w:ascii="Century Gothic" w:hAnsi="Century Gothic" w:cs="Times New Roman"/>
        </w:rPr>
        <w:t xml:space="preserve">est </w:t>
      </w:r>
      <w:r w:rsidR="00A76215" w:rsidRPr="00DE4CF4">
        <w:rPr>
          <w:rFonts w:ascii="Century Gothic" w:hAnsi="Century Gothic" w:cs="Times New Roman"/>
        </w:rPr>
        <w:t xml:space="preserve">en moyenne de </w:t>
      </w:r>
      <w:r w:rsidR="009D72AC">
        <w:rPr>
          <w:rFonts w:ascii="Century Gothic" w:hAnsi="Century Gothic" w:cs="Times New Roman"/>
        </w:rPr>
        <w:t>94,000 </w:t>
      </w:r>
      <w:r w:rsidR="00A76215" w:rsidRPr="00DE4CF4">
        <w:rPr>
          <w:rFonts w:ascii="Century Gothic" w:hAnsi="Century Gothic" w:cs="Times New Roman"/>
        </w:rPr>
        <w:t>FCFA (</w:t>
      </w:r>
      <w:r w:rsidR="009D72AC">
        <w:rPr>
          <w:rFonts w:ascii="Century Gothic" w:hAnsi="Century Gothic" w:cs="Times New Roman"/>
        </w:rPr>
        <w:t>152 $ USD</w:t>
      </w:r>
      <w:r w:rsidR="00A76215" w:rsidRPr="00DE4CF4">
        <w:rPr>
          <w:rFonts w:ascii="Century Gothic" w:hAnsi="Century Gothic" w:cs="Times New Roman"/>
        </w:rPr>
        <w:t>)</w:t>
      </w:r>
      <w:r w:rsidR="00A76215" w:rsidRPr="00DE4CF4">
        <w:rPr>
          <w:rStyle w:val="Appelnotedebasdep"/>
          <w:rFonts w:ascii="Century Gothic" w:hAnsi="Century Gothic" w:cs="Times New Roman"/>
        </w:rPr>
        <w:footnoteReference w:id="80"/>
      </w:r>
      <w:r w:rsidR="00A76215" w:rsidRPr="00DE4CF4">
        <w:rPr>
          <w:rFonts w:ascii="Century Gothic" w:hAnsi="Century Gothic" w:cs="Times New Roman"/>
        </w:rPr>
        <w:t xml:space="preserve">. </w:t>
      </w:r>
      <w:r w:rsidR="00A76215" w:rsidRPr="00AA45D5">
        <w:rPr>
          <w:rFonts w:ascii="Century Gothic" w:hAnsi="Century Gothic" w:cs="Times New Roman"/>
        </w:rPr>
        <w:t xml:space="preserve">Pourtant, le circulaire </w:t>
      </w:r>
      <w:r w:rsidR="009D72AC">
        <w:rPr>
          <w:rFonts w:ascii="Century Gothic" w:hAnsi="Century Gothic" w:cs="Times New Roman"/>
        </w:rPr>
        <w:t xml:space="preserve">n° </w:t>
      </w:r>
      <w:r w:rsidR="00A76215" w:rsidRPr="00AA45D5">
        <w:rPr>
          <w:rFonts w:ascii="Century Gothic" w:hAnsi="Century Gothic" w:cs="Times New Roman"/>
        </w:rPr>
        <w:t>005 du 18 mars 2014 émis par le Ministère de la Justice, des Droits de l'Homme et des Libertés Publiques (MJDHLP) prévoit que</w:t>
      </w:r>
      <w:r w:rsidR="002B64BF">
        <w:rPr>
          <w:rFonts w:ascii="Century Gothic" w:hAnsi="Century Gothic" w:cs="Times New Roman"/>
        </w:rPr>
        <w:t xml:space="preserve"> la réception, par les services de police, de la gendarmerie et autres services de police judiciaire, des</w:t>
      </w:r>
      <w:r w:rsidR="002B64BF" w:rsidRPr="002B64BF">
        <w:t xml:space="preserve"> </w:t>
      </w:r>
      <w:r w:rsidR="002B64BF" w:rsidRPr="002B64BF">
        <w:rPr>
          <w:rFonts w:ascii="Century Gothic" w:hAnsi="Century Gothic" w:cs="Times New Roman"/>
        </w:rPr>
        <w:t xml:space="preserve">plaintes des victimes de violences et voies de fait, de coups et blessures volontaires et d’agressions sexuelles ne </w:t>
      </w:r>
      <w:r w:rsidR="002B64BF">
        <w:rPr>
          <w:rFonts w:ascii="Century Gothic" w:hAnsi="Century Gothic" w:cs="Times New Roman"/>
        </w:rPr>
        <w:t>doit</w:t>
      </w:r>
      <w:r w:rsidR="002B64BF" w:rsidRPr="002B64BF">
        <w:rPr>
          <w:rFonts w:ascii="Century Gothic" w:hAnsi="Century Gothic" w:cs="Times New Roman"/>
        </w:rPr>
        <w:t xml:space="preserve"> pas</w:t>
      </w:r>
      <w:r w:rsidR="002B64BF">
        <w:rPr>
          <w:rFonts w:ascii="Century Gothic" w:hAnsi="Century Gothic" w:cs="Times New Roman"/>
        </w:rPr>
        <w:t xml:space="preserve"> être</w:t>
      </w:r>
      <w:r w:rsidR="002B64BF" w:rsidRPr="002B64BF">
        <w:rPr>
          <w:rFonts w:ascii="Century Gothic" w:hAnsi="Century Gothic" w:cs="Times New Roman"/>
        </w:rPr>
        <w:t xml:space="preserve"> subordonnée à la production de certificats médicaux</w:t>
      </w:r>
      <w:r w:rsidR="00A76215" w:rsidRPr="00AA45D5">
        <w:rPr>
          <w:rStyle w:val="Appelnotedebasdep"/>
          <w:rFonts w:ascii="Century Gothic" w:hAnsi="Century Gothic" w:cs="Times New Roman"/>
        </w:rPr>
        <w:footnoteReference w:id="81"/>
      </w:r>
      <w:r w:rsidR="00A76215" w:rsidRPr="00AA45D5">
        <w:rPr>
          <w:rFonts w:ascii="Century Gothic" w:hAnsi="Century Gothic" w:cs="Times New Roman"/>
        </w:rPr>
        <w:t>. Toutefois, la police ou la gendarmerie continue d’exiger que les victimes fournissent un tel document au moment du dépôt de leur plainte</w:t>
      </w:r>
      <w:r w:rsidR="00A76215" w:rsidRPr="00AA45D5">
        <w:rPr>
          <w:rStyle w:val="Appelnotedebasdep"/>
          <w:rFonts w:ascii="Century Gothic" w:hAnsi="Century Gothic" w:cs="Times New Roman"/>
        </w:rPr>
        <w:footnoteReference w:id="82"/>
      </w:r>
      <w:r w:rsidR="00A76215">
        <w:rPr>
          <w:rFonts w:ascii="Century Gothic" w:hAnsi="Century Gothic" w:cs="Times New Roman"/>
        </w:rPr>
        <w:t xml:space="preserve">. </w:t>
      </w:r>
    </w:p>
    <w:p w14:paraId="72A0EF95" w14:textId="77777777" w:rsidR="00321420" w:rsidRPr="00321420" w:rsidRDefault="00321420" w:rsidP="00321420">
      <w:pPr>
        <w:spacing w:after="0" w:line="276" w:lineRule="auto"/>
        <w:ind w:firstLine="0"/>
        <w:rPr>
          <w:rFonts w:ascii="Century Gothic" w:hAnsi="Century Gothic" w:cs="Times New Roman"/>
          <w:sz w:val="20"/>
          <w:szCs w:val="20"/>
        </w:rPr>
      </w:pPr>
    </w:p>
    <w:p w14:paraId="3242F1E0" w14:textId="77777777" w:rsidR="00A76215" w:rsidRDefault="00A76215" w:rsidP="00A76215">
      <w:pPr>
        <w:pStyle w:val="Titre2"/>
        <w:spacing w:before="0" w:line="240" w:lineRule="auto"/>
        <w:rPr>
          <w:rFonts w:ascii="Century Gothic" w:hAnsi="Century Gothic"/>
          <w:i/>
        </w:rPr>
      </w:pPr>
      <w:bookmarkStart w:id="18" w:name="_Toc405856561"/>
      <w:r w:rsidRPr="005D1407">
        <w:rPr>
          <w:rFonts w:ascii="Century Gothic" w:hAnsi="Century Gothic"/>
          <w:i/>
        </w:rPr>
        <w:t>Recommandations spécifiques</w:t>
      </w:r>
      <w:bookmarkEnd w:id="18"/>
    </w:p>
    <w:p w14:paraId="4D45EB8D" w14:textId="77777777" w:rsidR="00A76215" w:rsidRPr="00321420" w:rsidRDefault="00A76215" w:rsidP="00A76215">
      <w:pPr>
        <w:tabs>
          <w:tab w:val="left" w:pos="3540"/>
        </w:tabs>
        <w:spacing w:after="0" w:line="240" w:lineRule="auto"/>
        <w:ind w:firstLine="0"/>
        <w:rPr>
          <w:sz w:val="20"/>
          <w:szCs w:val="20"/>
        </w:rPr>
      </w:pPr>
    </w:p>
    <w:p w14:paraId="0E6A5D83" w14:textId="77777777" w:rsidR="00A76215" w:rsidRDefault="00A76215" w:rsidP="00A76215">
      <w:pPr>
        <w:tabs>
          <w:tab w:val="left" w:pos="3540"/>
        </w:tabs>
        <w:spacing w:after="0" w:line="240" w:lineRule="auto"/>
        <w:ind w:firstLine="0"/>
        <w:rPr>
          <w:rFonts w:ascii="Century Gothic" w:hAnsi="Century Gothic" w:cs="Times New Roman"/>
        </w:rPr>
      </w:pPr>
      <w:r w:rsidRPr="006308CA">
        <w:rPr>
          <w:rFonts w:ascii="Century Gothic" w:hAnsi="Century Gothic" w:cs="Times New Roman"/>
        </w:rPr>
        <w:t xml:space="preserve">L’État ivoirien devrait : </w:t>
      </w:r>
    </w:p>
    <w:p w14:paraId="6A3E8206" w14:textId="77777777" w:rsidR="00FC703B" w:rsidRPr="00321420" w:rsidRDefault="00FC703B" w:rsidP="00A76215">
      <w:pPr>
        <w:tabs>
          <w:tab w:val="left" w:pos="3540"/>
        </w:tabs>
        <w:spacing w:after="0" w:line="240" w:lineRule="auto"/>
        <w:ind w:firstLine="0"/>
        <w:rPr>
          <w:rFonts w:ascii="Century Gothic" w:hAnsi="Century Gothic" w:cs="Times New Roman"/>
          <w:sz w:val="20"/>
          <w:szCs w:val="20"/>
        </w:rPr>
      </w:pPr>
    </w:p>
    <w:p w14:paraId="2192238A" w14:textId="77777777" w:rsidR="00A76215" w:rsidRPr="00575296" w:rsidRDefault="00A76215" w:rsidP="00A76215">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sidRPr="00575296">
        <w:rPr>
          <w:rFonts w:ascii="Century Gothic" w:hAnsi="Century Gothic" w:cs="Times New Roman"/>
        </w:rPr>
        <w:t>Renforcer la structure de la SNLVBG, notamment en y allouant plus de ressources</w:t>
      </w:r>
      <w:r>
        <w:rPr>
          <w:rFonts w:ascii="Century Gothic" w:hAnsi="Century Gothic" w:cs="Times New Roman"/>
        </w:rPr>
        <w:t> ;</w:t>
      </w:r>
      <w:r w:rsidRPr="00575296">
        <w:rPr>
          <w:rFonts w:ascii="Century Gothic" w:hAnsi="Century Gothic" w:cs="Times New Roman"/>
        </w:rPr>
        <w:t xml:space="preserve"> </w:t>
      </w:r>
    </w:p>
    <w:p w14:paraId="7E6A1A67" w14:textId="77777777" w:rsidR="00A76215" w:rsidRPr="00575296" w:rsidRDefault="00A76215" w:rsidP="00A76215">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sidRPr="00575296">
        <w:rPr>
          <w:rFonts w:ascii="Century Gothic" w:hAnsi="Century Gothic" w:cs="Times New Roman"/>
        </w:rPr>
        <w:t>Mettre sur pied des campagnes de sensibilisation contre les violences sexuelles</w:t>
      </w:r>
      <w:r>
        <w:rPr>
          <w:rFonts w:ascii="Century Gothic" w:hAnsi="Century Gothic" w:cs="Times New Roman"/>
        </w:rPr>
        <w:t> ;</w:t>
      </w:r>
    </w:p>
    <w:p w14:paraId="4783E73D" w14:textId="6BBE3FAF" w:rsidR="00A76215" w:rsidRPr="00575296" w:rsidRDefault="000D0BB0" w:rsidP="00A76215">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Pr>
          <w:rFonts w:ascii="Century Gothic" w:hAnsi="Century Gothic" w:cs="Times New Roman"/>
        </w:rPr>
        <w:t>Mener</w:t>
      </w:r>
      <w:r w:rsidRPr="00575296">
        <w:rPr>
          <w:rFonts w:ascii="Century Gothic" w:hAnsi="Century Gothic" w:cs="Times New Roman"/>
        </w:rPr>
        <w:t xml:space="preserve"> </w:t>
      </w:r>
      <w:r w:rsidR="00A76215" w:rsidRPr="00575296">
        <w:rPr>
          <w:rFonts w:ascii="Century Gothic" w:hAnsi="Century Gothic" w:cs="Times New Roman"/>
        </w:rPr>
        <w:t>une nouvelle enquête de statistiques portant sur les violences basées sur le genre</w:t>
      </w:r>
      <w:r w:rsidR="00A76215">
        <w:rPr>
          <w:rFonts w:ascii="Century Gothic" w:hAnsi="Century Gothic" w:cs="Times New Roman"/>
        </w:rPr>
        <w:t> ;</w:t>
      </w:r>
    </w:p>
    <w:p w14:paraId="2A4AF8E3" w14:textId="41EECAA5" w:rsidR="00A76215" w:rsidRPr="00575296" w:rsidRDefault="00A76215" w:rsidP="00A76215">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sidRPr="00575296">
        <w:rPr>
          <w:rFonts w:ascii="Century Gothic" w:hAnsi="Century Gothic" w:cs="Times New Roman"/>
        </w:rPr>
        <w:t xml:space="preserve">Modifier le Code pénal ivoirien afin qu’il intègre une définition du viol et qu’il </w:t>
      </w:r>
      <w:r w:rsidR="001776D4">
        <w:rPr>
          <w:rFonts w:ascii="Century Gothic" w:hAnsi="Century Gothic" w:cs="Times New Roman"/>
        </w:rPr>
        <w:t>prohibe expressément</w:t>
      </w:r>
      <w:r w:rsidRPr="00575296">
        <w:rPr>
          <w:rFonts w:ascii="Century Gothic" w:hAnsi="Century Gothic" w:cs="Times New Roman"/>
        </w:rPr>
        <w:t xml:space="preserve"> les violences domestiques et le viol conjugal</w:t>
      </w:r>
      <w:r>
        <w:rPr>
          <w:rFonts w:ascii="Century Gothic" w:hAnsi="Century Gothic" w:cs="Times New Roman"/>
        </w:rPr>
        <w:t> ;</w:t>
      </w:r>
    </w:p>
    <w:p w14:paraId="193ADB42" w14:textId="6061F033" w:rsidR="00A76215" w:rsidRPr="00575296" w:rsidRDefault="00A76215" w:rsidP="00A76215">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sidRPr="00575296">
        <w:rPr>
          <w:rFonts w:ascii="Century Gothic" w:hAnsi="Century Gothic" w:cs="Times New Roman"/>
        </w:rPr>
        <w:t xml:space="preserve">Créer un guide des bonnes pratiques et des procédures d’enquête </w:t>
      </w:r>
      <w:r w:rsidR="000D0BB0">
        <w:rPr>
          <w:rFonts w:ascii="Century Gothic" w:hAnsi="Century Gothic" w:cs="Times New Roman"/>
        </w:rPr>
        <w:t>en</w:t>
      </w:r>
      <w:bookmarkStart w:id="19" w:name="_GoBack"/>
      <w:bookmarkEnd w:id="19"/>
      <w:r w:rsidRPr="00575296">
        <w:rPr>
          <w:rFonts w:ascii="Century Gothic" w:hAnsi="Century Gothic" w:cs="Times New Roman"/>
        </w:rPr>
        <w:t xml:space="preserve"> cas de viol </w:t>
      </w:r>
      <w:r w:rsidR="002C33B8">
        <w:rPr>
          <w:rFonts w:ascii="Century Gothic" w:hAnsi="Century Gothic" w:cs="Times New Roman"/>
        </w:rPr>
        <w:t>destiné aux</w:t>
      </w:r>
      <w:r w:rsidRPr="00575296">
        <w:rPr>
          <w:rFonts w:ascii="Century Gothic" w:hAnsi="Century Gothic" w:cs="Times New Roman"/>
        </w:rPr>
        <w:t xml:space="preserve"> </w:t>
      </w:r>
      <w:r w:rsidR="002C33B8">
        <w:rPr>
          <w:rFonts w:ascii="Century Gothic" w:hAnsi="Century Gothic" w:cs="Times New Roman"/>
        </w:rPr>
        <w:t>services</w:t>
      </w:r>
      <w:r w:rsidR="002C33B8" w:rsidRPr="00575296">
        <w:rPr>
          <w:rFonts w:ascii="Century Gothic" w:hAnsi="Century Gothic" w:cs="Times New Roman"/>
        </w:rPr>
        <w:t xml:space="preserve"> </w:t>
      </w:r>
      <w:r w:rsidRPr="00575296">
        <w:rPr>
          <w:rFonts w:ascii="Century Gothic" w:hAnsi="Century Gothic" w:cs="Times New Roman"/>
        </w:rPr>
        <w:t>policiers</w:t>
      </w:r>
      <w:r>
        <w:rPr>
          <w:rFonts w:ascii="Century Gothic" w:hAnsi="Century Gothic" w:cs="Times New Roman"/>
        </w:rPr>
        <w:t> ;</w:t>
      </w:r>
    </w:p>
    <w:p w14:paraId="01FA2EB3" w14:textId="77777777" w:rsidR="00A76215" w:rsidRPr="00575296" w:rsidRDefault="00A76215" w:rsidP="00A76215">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sidRPr="00575296">
        <w:rPr>
          <w:rFonts w:ascii="Century Gothic" w:hAnsi="Century Gothic" w:cs="Times New Roman"/>
        </w:rPr>
        <w:t xml:space="preserve">Fournir une formation complète et exhaustive aux fonctionnaires des organes judiciaires </w:t>
      </w:r>
      <w:r>
        <w:rPr>
          <w:rFonts w:ascii="Century Gothic" w:hAnsi="Century Gothic" w:cs="Times New Roman"/>
        </w:rPr>
        <w:t>et aux forces policières</w:t>
      </w:r>
      <w:r w:rsidRPr="00575296">
        <w:rPr>
          <w:rFonts w:ascii="Century Gothic" w:hAnsi="Century Gothic" w:cs="Times New Roman"/>
        </w:rPr>
        <w:t xml:space="preserve"> </w:t>
      </w:r>
      <w:r>
        <w:rPr>
          <w:rFonts w:ascii="Century Gothic" w:hAnsi="Century Gothic" w:cs="Times New Roman"/>
        </w:rPr>
        <w:t>en matière</w:t>
      </w:r>
      <w:r w:rsidRPr="00575296">
        <w:rPr>
          <w:rFonts w:ascii="Century Gothic" w:hAnsi="Century Gothic" w:cs="Times New Roman"/>
        </w:rPr>
        <w:t xml:space="preserve"> de </w:t>
      </w:r>
      <w:r>
        <w:rPr>
          <w:rFonts w:ascii="Century Gothic" w:hAnsi="Century Gothic" w:cs="Times New Roman"/>
        </w:rPr>
        <w:t>crimes à caractère sexuel</w:t>
      </w:r>
      <w:r w:rsidRPr="00575296">
        <w:rPr>
          <w:rFonts w:ascii="Century Gothic" w:hAnsi="Century Gothic" w:cs="Times New Roman"/>
        </w:rPr>
        <w:t xml:space="preserve"> afin de mieux les sensibiliser</w:t>
      </w:r>
      <w:r>
        <w:rPr>
          <w:rFonts w:ascii="Century Gothic" w:hAnsi="Century Gothic" w:cs="Times New Roman"/>
        </w:rPr>
        <w:t> sur le sujet ;</w:t>
      </w:r>
    </w:p>
    <w:p w14:paraId="686DE1ED" w14:textId="3D2D9ECA" w:rsidR="00A76215" w:rsidRDefault="00A76215" w:rsidP="00363DB8">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sidRPr="00575296">
        <w:rPr>
          <w:rFonts w:ascii="Century Gothic" w:hAnsi="Century Gothic" w:cs="Times New Roman"/>
        </w:rPr>
        <w:t>Instaurer une tenue régulière des sessions des Cours d’assises, et ce notamment dans les zones rurales</w:t>
      </w:r>
      <w:r>
        <w:rPr>
          <w:rFonts w:ascii="Century Gothic" w:hAnsi="Century Gothic" w:cs="Times New Roman"/>
        </w:rPr>
        <w:t> ;</w:t>
      </w:r>
    </w:p>
    <w:p w14:paraId="789A0FD5" w14:textId="2B81AFD6" w:rsidR="004E1E7E" w:rsidRDefault="004E1E7E" w:rsidP="004E1E7E">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Pr>
          <w:rFonts w:ascii="Century Gothic" w:hAnsi="Century Gothic" w:cs="Times New Roman"/>
        </w:rPr>
        <w:t>S</w:t>
      </w:r>
      <w:r w:rsidRPr="009F1C27">
        <w:rPr>
          <w:rFonts w:ascii="Century Gothic" w:hAnsi="Century Gothic" w:cs="Times New Roman"/>
        </w:rPr>
        <w:t>’assur</w:t>
      </w:r>
      <w:r>
        <w:rPr>
          <w:rFonts w:ascii="Century Gothic" w:hAnsi="Century Gothic" w:cs="Times New Roman"/>
        </w:rPr>
        <w:t>er</w:t>
      </w:r>
      <w:r w:rsidRPr="009F1C27">
        <w:rPr>
          <w:rFonts w:ascii="Century Gothic" w:hAnsi="Century Gothic" w:cs="Times New Roman"/>
        </w:rPr>
        <w:t xml:space="preserve"> que le </w:t>
      </w:r>
      <w:r w:rsidR="001415A3">
        <w:rPr>
          <w:rFonts w:ascii="Century Gothic" w:hAnsi="Century Gothic" w:cs="Times New Roman"/>
        </w:rPr>
        <w:t>t</w:t>
      </w:r>
      <w:r w:rsidRPr="009F1C27">
        <w:rPr>
          <w:rFonts w:ascii="Century Gothic" w:hAnsi="Century Gothic" w:cs="Times New Roman"/>
        </w:rPr>
        <w:t>ribunal militaire puisse couvrir l’ensemble du territoire</w:t>
      </w:r>
      <w:r>
        <w:rPr>
          <w:rFonts w:ascii="Century Gothic" w:hAnsi="Century Gothic" w:cs="Times New Roman"/>
        </w:rPr>
        <w:t> ;</w:t>
      </w:r>
    </w:p>
    <w:p w14:paraId="1A3183CD" w14:textId="1A343025" w:rsidR="004E1E7E" w:rsidRPr="004E1E7E" w:rsidRDefault="004E1E7E" w:rsidP="004E1E7E">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Pr>
          <w:rFonts w:ascii="Century Gothic" w:hAnsi="Century Gothic" w:cs="Times New Roman"/>
        </w:rPr>
        <w:t xml:space="preserve">Réviser le processus par lequel les poursuites devant le </w:t>
      </w:r>
      <w:r w:rsidR="001415A3">
        <w:rPr>
          <w:rFonts w:ascii="Century Gothic" w:hAnsi="Century Gothic" w:cs="Times New Roman"/>
        </w:rPr>
        <w:t>t</w:t>
      </w:r>
      <w:r>
        <w:rPr>
          <w:rFonts w:ascii="Century Gothic" w:hAnsi="Century Gothic" w:cs="Times New Roman"/>
        </w:rPr>
        <w:t xml:space="preserve">ribunal militaire sont entamées afin que celui-ci soit libre de toute </w:t>
      </w:r>
      <w:r w:rsidRPr="009F1C27">
        <w:rPr>
          <w:rFonts w:ascii="Century Gothic" w:hAnsi="Century Gothic" w:cs="Times New Roman"/>
        </w:rPr>
        <w:t>ingérence des organes exécutifs</w:t>
      </w:r>
      <w:r>
        <w:rPr>
          <w:rFonts w:ascii="Century Gothic" w:hAnsi="Century Gothic" w:cs="Times New Roman"/>
        </w:rPr>
        <w:t> ;</w:t>
      </w:r>
    </w:p>
    <w:p w14:paraId="5A81292C" w14:textId="3DFCE2F2" w:rsidR="00A76215" w:rsidRPr="00575296" w:rsidRDefault="00A76215" w:rsidP="00A76215">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sidRPr="00575296">
        <w:rPr>
          <w:rFonts w:ascii="Century Gothic" w:hAnsi="Century Gothic" w:cs="Times New Roman"/>
        </w:rPr>
        <w:t>Créer des centres de soutien pour les victimes, particulièrement en zone</w:t>
      </w:r>
      <w:r w:rsidR="00D775E0">
        <w:rPr>
          <w:rFonts w:ascii="Century Gothic" w:hAnsi="Century Gothic" w:cs="Times New Roman"/>
        </w:rPr>
        <w:t>s</w:t>
      </w:r>
      <w:r w:rsidRPr="00575296">
        <w:rPr>
          <w:rFonts w:ascii="Century Gothic" w:hAnsi="Century Gothic" w:cs="Times New Roman"/>
        </w:rPr>
        <w:t xml:space="preserve"> </w:t>
      </w:r>
      <w:r w:rsidRPr="00575296">
        <w:rPr>
          <w:rFonts w:ascii="Century Gothic" w:hAnsi="Century Gothic" w:cs="Times New Roman"/>
        </w:rPr>
        <w:lastRenderedPageBreak/>
        <w:t>rurale</w:t>
      </w:r>
      <w:r w:rsidR="00D775E0">
        <w:rPr>
          <w:rFonts w:ascii="Century Gothic" w:hAnsi="Century Gothic" w:cs="Times New Roman"/>
        </w:rPr>
        <w:t>s</w:t>
      </w:r>
      <w:r w:rsidRPr="00575296">
        <w:rPr>
          <w:rFonts w:ascii="Century Gothic" w:hAnsi="Century Gothic" w:cs="Times New Roman"/>
        </w:rPr>
        <w:t xml:space="preserve"> qui offriront un support médical et psychologique</w:t>
      </w:r>
      <w:r>
        <w:rPr>
          <w:rFonts w:ascii="Century Gothic" w:hAnsi="Century Gothic" w:cs="Times New Roman"/>
        </w:rPr>
        <w:t> ;</w:t>
      </w:r>
    </w:p>
    <w:p w14:paraId="2815624A" w14:textId="58563486" w:rsidR="00A76215" w:rsidRPr="00575296" w:rsidRDefault="00A76215" w:rsidP="00A76215">
      <w:pPr>
        <w:pStyle w:val="Paragraphedeliste"/>
        <w:widowControl w:val="0"/>
        <w:numPr>
          <w:ilvl w:val="0"/>
          <w:numId w:val="8"/>
        </w:numPr>
        <w:autoSpaceDE w:val="0"/>
        <w:autoSpaceDN w:val="0"/>
        <w:adjustRightInd w:val="0"/>
        <w:spacing w:after="0" w:line="276" w:lineRule="auto"/>
        <w:rPr>
          <w:rFonts w:ascii="Century Gothic" w:hAnsi="Century Gothic" w:cs="Times New Roman"/>
        </w:rPr>
      </w:pPr>
      <w:r w:rsidRPr="00575296">
        <w:rPr>
          <w:rFonts w:ascii="Century Gothic" w:hAnsi="Century Gothic" w:cs="Times New Roman"/>
        </w:rPr>
        <w:t xml:space="preserve">Permettre aux femmes victimes </w:t>
      </w:r>
      <w:r w:rsidR="000D0BB0">
        <w:rPr>
          <w:rFonts w:ascii="Century Gothic" w:hAnsi="Century Gothic" w:cs="Times New Roman"/>
        </w:rPr>
        <w:t xml:space="preserve">de violence </w:t>
      </w:r>
      <w:r w:rsidRPr="00575296">
        <w:rPr>
          <w:rFonts w:ascii="Century Gothic" w:hAnsi="Century Gothic" w:cs="Times New Roman"/>
        </w:rPr>
        <w:t>d’avoir accès à la justice de manière gratuite</w:t>
      </w:r>
      <w:r>
        <w:rPr>
          <w:rFonts w:ascii="Century Gothic" w:hAnsi="Century Gothic" w:cs="Times New Roman"/>
        </w:rPr>
        <w:t> ;</w:t>
      </w:r>
    </w:p>
    <w:p w14:paraId="57687A89" w14:textId="35118CF6" w:rsidR="00A76215" w:rsidRPr="007E50E2" w:rsidRDefault="00A76215" w:rsidP="00A76215">
      <w:pPr>
        <w:pStyle w:val="Paragraphedeliste"/>
        <w:widowControl w:val="0"/>
        <w:numPr>
          <w:ilvl w:val="0"/>
          <w:numId w:val="8"/>
        </w:numPr>
        <w:autoSpaceDE w:val="0"/>
        <w:autoSpaceDN w:val="0"/>
        <w:adjustRightInd w:val="0"/>
        <w:spacing w:after="0" w:line="276" w:lineRule="auto"/>
        <w:rPr>
          <w:rFonts w:ascii="Century Gothic" w:hAnsi="Century Gothic" w:cs="Times New Roman"/>
          <w:sz w:val="22"/>
        </w:rPr>
      </w:pPr>
      <w:r w:rsidRPr="00575296">
        <w:rPr>
          <w:rFonts w:ascii="Century Gothic" w:hAnsi="Century Gothic" w:cs="Times New Roman"/>
          <w:lang w:val="fr-CA"/>
        </w:rPr>
        <w:t xml:space="preserve">Rendre </w:t>
      </w:r>
      <w:r w:rsidR="001B77D8">
        <w:rPr>
          <w:rFonts w:ascii="Century Gothic" w:hAnsi="Century Gothic" w:cs="Times New Roman"/>
          <w:lang w:val="fr-CA"/>
        </w:rPr>
        <w:t>gratuite</w:t>
      </w:r>
      <w:r w:rsidRPr="00575296">
        <w:rPr>
          <w:rFonts w:ascii="Century Gothic" w:hAnsi="Century Gothic" w:cs="Times New Roman"/>
          <w:lang w:val="fr-CA"/>
        </w:rPr>
        <w:t xml:space="preserve"> </w:t>
      </w:r>
      <w:r w:rsidR="000D0BB0">
        <w:rPr>
          <w:rFonts w:ascii="Century Gothic" w:hAnsi="Century Gothic" w:cs="Times New Roman"/>
          <w:lang w:val="fr-CA"/>
        </w:rPr>
        <w:t>l’obtention d’un</w:t>
      </w:r>
      <w:r w:rsidRPr="00575296">
        <w:rPr>
          <w:rFonts w:ascii="Century Gothic" w:hAnsi="Century Gothic" w:cs="Times New Roman"/>
          <w:lang w:val="fr-CA"/>
        </w:rPr>
        <w:t xml:space="preserve"> certificat médical dans les cas de viols</w:t>
      </w:r>
      <w:r>
        <w:rPr>
          <w:rFonts w:ascii="Century Gothic" w:hAnsi="Century Gothic" w:cs="Times New Roman"/>
          <w:lang w:val="fr-CA"/>
        </w:rPr>
        <w:t>.</w:t>
      </w:r>
    </w:p>
    <w:p w14:paraId="68117CF7" w14:textId="77777777" w:rsidR="007E50E2" w:rsidRPr="00575296" w:rsidRDefault="007E50E2" w:rsidP="007E50E2">
      <w:pPr>
        <w:pStyle w:val="Paragraphedeliste"/>
        <w:widowControl w:val="0"/>
        <w:autoSpaceDE w:val="0"/>
        <w:autoSpaceDN w:val="0"/>
        <w:adjustRightInd w:val="0"/>
        <w:spacing w:after="0" w:line="276" w:lineRule="auto"/>
        <w:ind w:left="360" w:firstLine="0"/>
        <w:rPr>
          <w:rFonts w:ascii="Century Gothic" w:hAnsi="Century Gothic" w:cs="Times New Roman"/>
          <w:sz w:val="22"/>
        </w:rPr>
      </w:pPr>
    </w:p>
    <w:p w14:paraId="05B29442" w14:textId="2EEE6425" w:rsidR="00F91634" w:rsidRPr="00575296" w:rsidRDefault="00177DC8" w:rsidP="00C87A28">
      <w:pPr>
        <w:pStyle w:val="Titre2"/>
        <w:spacing w:after="240" w:line="276" w:lineRule="auto"/>
        <w:ind w:firstLine="284"/>
        <w:rPr>
          <w:rFonts w:ascii="Century Gothic" w:hAnsi="Century Gothic"/>
          <w:sz w:val="27"/>
          <w:szCs w:val="27"/>
        </w:rPr>
      </w:pPr>
      <w:bookmarkStart w:id="20" w:name="_Toc405856562"/>
      <w:r w:rsidRPr="00575296">
        <w:rPr>
          <w:rFonts w:ascii="Century Gothic" w:hAnsi="Century Gothic"/>
          <w:sz w:val="27"/>
          <w:szCs w:val="27"/>
        </w:rPr>
        <w:t>2.3 M</w:t>
      </w:r>
      <w:r w:rsidR="002913AD" w:rsidRPr="00575296">
        <w:rPr>
          <w:rFonts w:ascii="Century Gothic" w:hAnsi="Century Gothic"/>
          <w:sz w:val="27"/>
          <w:szCs w:val="27"/>
        </w:rPr>
        <w:t>utilations génitales féminines</w:t>
      </w:r>
      <w:bookmarkEnd w:id="20"/>
      <w:r w:rsidR="002913AD" w:rsidRPr="00575296">
        <w:rPr>
          <w:rFonts w:ascii="Century Gothic" w:hAnsi="Century Gothic"/>
          <w:sz w:val="27"/>
          <w:szCs w:val="27"/>
        </w:rPr>
        <w:t xml:space="preserve"> </w:t>
      </w:r>
    </w:p>
    <w:p w14:paraId="7FD34EE2" w14:textId="787A4BF7" w:rsidR="008D09B2" w:rsidRPr="00575296" w:rsidRDefault="008D09B2" w:rsidP="005737B6">
      <w:pPr>
        <w:pStyle w:val="Paragraphedeliste"/>
        <w:spacing w:line="276" w:lineRule="auto"/>
        <w:ind w:left="0" w:firstLine="284"/>
        <w:rPr>
          <w:rFonts w:ascii="Century Gothic" w:hAnsi="Century Gothic" w:cs="Times New Roman"/>
          <w:i/>
          <w:u w:val="single"/>
        </w:rPr>
      </w:pPr>
      <w:r w:rsidRPr="00575296">
        <w:rPr>
          <w:rFonts w:ascii="Century Gothic" w:hAnsi="Century Gothic" w:cs="Times New Roman"/>
          <w:i/>
          <w:u w:val="single"/>
        </w:rPr>
        <w:t>MGF : Une pratique persistan</w:t>
      </w:r>
      <w:r w:rsidR="00903D8A">
        <w:rPr>
          <w:rFonts w:ascii="Century Gothic" w:hAnsi="Century Gothic" w:cs="Times New Roman"/>
          <w:i/>
          <w:u w:val="single"/>
        </w:rPr>
        <w:t>t</w:t>
      </w:r>
      <w:r w:rsidRPr="00575296">
        <w:rPr>
          <w:rFonts w:ascii="Century Gothic" w:hAnsi="Century Gothic" w:cs="Times New Roman"/>
          <w:i/>
          <w:u w:val="single"/>
        </w:rPr>
        <w:t>e au sein de la société ivoirienne</w:t>
      </w:r>
    </w:p>
    <w:p w14:paraId="688629BD" w14:textId="77777777" w:rsidR="008D09B2" w:rsidRPr="00575296" w:rsidRDefault="008D09B2" w:rsidP="008D09B2">
      <w:pPr>
        <w:pStyle w:val="Paragraphedeliste"/>
        <w:spacing w:line="276" w:lineRule="auto"/>
        <w:ind w:left="0" w:firstLine="0"/>
        <w:rPr>
          <w:rFonts w:ascii="Century Gothic" w:hAnsi="Century Gothic" w:cs="Times New Roman"/>
        </w:rPr>
      </w:pPr>
    </w:p>
    <w:p w14:paraId="09FA65B3" w14:textId="0FF7F352" w:rsidR="002B5E67" w:rsidRDefault="008D09B2" w:rsidP="002B5E67">
      <w:pPr>
        <w:pStyle w:val="Paragraphedeliste"/>
        <w:spacing w:line="276" w:lineRule="auto"/>
        <w:ind w:left="0" w:firstLine="0"/>
        <w:rPr>
          <w:rFonts w:ascii="Century Gothic" w:hAnsi="Century Gothic" w:cs="Times New Roman"/>
        </w:rPr>
      </w:pPr>
      <w:r w:rsidRPr="00575296">
        <w:rPr>
          <w:rFonts w:ascii="Century Gothic" w:hAnsi="Century Gothic" w:cs="Times New Roman"/>
        </w:rPr>
        <w:t xml:space="preserve">Selon un rapport de l’UNICEF, </w:t>
      </w:r>
      <w:r w:rsidRPr="00324A2E">
        <w:rPr>
          <w:rFonts w:ascii="Century Gothic" w:hAnsi="Century Gothic" w:cs="Times New Roman"/>
          <w:b/>
        </w:rPr>
        <w:t>la proportion des femmes excisées est très élevée en Côte d’Ivoire</w:t>
      </w:r>
      <w:r w:rsidRPr="00575296">
        <w:rPr>
          <w:rFonts w:ascii="Century Gothic" w:hAnsi="Century Gothic" w:cs="Times New Roman"/>
        </w:rPr>
        <w:t xml:space="preserve">. En effet, </w:t>
      </w:r>
      <w:r w:rsidR="009D72AC">
        <w:rPr>
          <w:rFonts w:ascii="Century Gothic" w:hAnsi="Century Gothic" w:cs="Times New Roman"/>
        </w:rPr>
        <w:t>38 </w:t>
      </w:r>
      <w:r w:rsidRPr="00575296">
        <w:rPr>
          <w:rFonts w:ascii="Century Gothic" w:hAnsi="Century Gothic" w:cs="Times New Roman"/>
        </w:rPr>
        <w:t xml:space="preserve">% des femmes âgées </w:t>
      </w:r>
      <w:r w:rsidR="009D72AC">
        <w:rPr>
          <w:rFonts w:ascii="Century Gothic" w:hAnsi="Century Gothic" w:cs="Times New Roman"/>
        </w:rPr>
        <w:t>de</w:t>
      </w:r>
      <w:r w:rsidRPr="00575296">
        <w:rPr>
          <w:rFonts w:ascii="Century Gothic" w:hAnsi="Century Gothic" w:cs="Times New Roman"/>
        </w:rPr>
        <w:t xml:space="preserve"> 15 </w:t>
      </w:r>
      <w:r w:rsidR="009D72AC">
        <w:rPr>
          <w:rFonts w:ascii="Century Gothic" w:hAnsi="Century Gothic" w:cs="Times New Roman"/>
        </w:rPr>
        <w:t>à</w:t>
      </w:r>
      <w:r w:rsidRPr="00575296">
        <w:rPr>
          <w:rFonts w:ascii="Century Gothic" w:hAnsi="Century Gothic" w:cs="Times New Roman"/>
        </w:rPr>
        <w:t xml:space="preserve"> 49 ans </w:t>
      </w:r>
      <w:r w:rsidR="001C443D">
        <w:rPr>
          <w:rFonts w:ascii="Century Gothic" w:hAnsi="Century Gothic" w:cs="Times New Roman"/>
        </w:rPr>
        <w:t xml:space="preserve">ont </w:t>
      </w:r>
      <w:r w:rsidRPr="00575296">
        <w:rPr>
          <w:rFonts w:ascii="Century Gothic" w:hAnsi="Century Gothic" w:cs="Times New Roman"/>
        </w:rPr>
        <w:t>déclaré avoir subi une MGF</w:t>
      </w:r>
      <w:r w:rsidRPr="00575296">
        <w:rPr>
          <w:rStyle w:val="Appelnotedebasdep"/>
          <w:rFonts w:ascii="Century Gothic" w:hAnsi="Century Gothic" w:cs="Times New Roman"/>
        </w:rPr>
        <w:footnoteReference w:id="83"/>
      </w:r>
      <w:r w:rsidRPr="00575296">
        <w:rPr>
          <w:rFonts w:ascii="Century Gothic" w:hAnsi="Century Gothic" w:cs="Times New Roman"/>
        </w:rPr>
        <w:t xml:space="preserve">. Il est à relever que les MGF en Côte d’Ivoire sont majoritairement </w:t>
      </w:r>
      <w:proofErr w:type="gramStart"/>
      <w:r w:rsidRPr="00575296">
        <w:rPr>
          <w:rFonts w:ascii="Century Gothic" w:hAnsi="Century Gothic" w:cs="Times New Roman"/>
        </w:rPr>
        <w:t>réalisées</w:t>
      </w:r>
      <w:proofErr w:type="gramEnd"/>
      <w:r w:rsidRPr="00575296">
        <w:rPr>
          <w:rFonts w:ascii="Century Gothic" w:hAnsi="Century Gothic" w:cs="Times New Roman"/>
        </w:rPr>
        <w:t xml:space="preserve"> en bas âge, puisque </w:t>
      </w:r>
      <w:r w:rsidR="009D72AC">
        <w:rPr>
          <w:rFonts w:ascii="Century Gothic" w:hAnsi="Century Gothic" w:cs="Times New Roman"/>
        </w:rPr>
        <w:t>53 </w:t>
      </w:r>
      <w:r w:rsidRPr="00575296">
        <w:rPr>
          <w:rFonts w:ascii="Century Gothic" w:hAnsi="Century Gothic" w:cs="Times New Roman"/>
        </w:rPr>
        <w:t xml:space="preserve">% des femmes </w:t>
      </w:r>
      <w:r w:rsidR="009D72AC">
        <w:rPr>
          <w:rFonts w:ascii="Century Gothic" w:hAnsi="Century Gothic" w:cs="Times New Roman"/>
        </w:rPr>
        <w:t>de</w:t>
      </w:r>
      <w:r w:rsidRPr="00575296">
        <w:rPr>
          <w:rFonts w:ascii="Century Gothic" w:hAnsi="Century Gothic" w:cs="Times New Roman"/>
        </w:rPr>
        <w:t xml:space="preserve"> 14 </w:t>
      </w:r>
      <w:r w:rsidR="009D72AC">
        <w:rPr>
          <w:rFonts w:ascii="Century Gothic" w:hAnsi="Century Gothic" w:cs="Times New Roman"/>
        </w:rPr>
        <w:t>à</w:t>
      </w:r>
      <w:r w:rsidRPr="00575296">
        <w:rPr>
          <w:rFonts w:ascii="Century Gothic" w:hAnsi="Century Gothic" w:cs="Times New Roman"/>
        </w:rPr>
        <w:t xml:space="preserve"> 49 ans ayant été excisées l’ont été avant l’âge de cinq ans</w:t>
      </w:r>
      <w:r w:rsidRPr="00575296">
        <w:rPr>
          <w:rStyle w:val="Appelnotedebasdep"/>
          <w:rFonts w:ascii="Century Gothic" w:hAnsi="Century Gothic" w:cs="Times New Roman"/>
        </w:rPr>
        <w:footnoteReference w:id="84"/>
      </w:r>
      <w:r w:rsidRPr="00575296">
        <w:rPr>
          <w:rFonts w:ascii="Century Gothic" w:hAnsi="Century Gothic" w:cs="Times New Roman"/>
        </w:rPr>
        <w:t>.</w:t>
      </w:r>
    </w:p>
    <w:p w14:paraId="4B40A146" w14:textId="661C3088" w:rsidR="008D09B2" w:rsidRPr="00575296" w:rsidRDefault="008D09B2" w:rsidP="002B5E67">
      <w:pPr>
        <w:pStyle w:val="Paragraphedeliste"/>
        <w:spacing w:line="276" w:lineRule="auto"/>
        <w:ind w:left="0" w:firstLine="0"/>
        <w:rPr>
          <w:rFonts w:ascii="Century Gothic" w:hAnsi="Century Gothic" w:cs="Times New Roman"/>
        </w:rPr>
      </w:pPr>
      <w:r w:rsidRPr="00575296">
        <w:rPr>
          <w:rFonts w:ascii="Century Gothic" w:hAnsi="Century Gothic" w:cs="Times New Roman"/>
        </w:rPr>
        <w:t xml:space="preserve"> </w:t>
      </w:r>
    </w:p>
    <w:p w14:paraId="0A4ABDB0" w14:textId="1DFA8FEB" w:rsidR="00FF1A5D" w:rsidRPr="00FF1A5D" w:rsidRDefault="008D09B2" w:rsidP="00FF1A5D">
      <w:pPr>
        <w:pStyle w:val="Paragraphedeliste"/>
        <w:spacing w:line="276" w:lineRule="auto"/>
        <w:ind w:left="0" w:firstLine="0"/>
        <w:rPr>
          <w:rFonts w:ascii="Century Gothic" w:hAnsi="Century Gothic" w:cs="Times New Roman"/>
        </w:rPr>
      </w:pPr>
      <w:r w:rsidRPr="00575296">
        <w:rPr>
          <w:rFonts w:ascii="Century Gothic" w:hAnsi="Century Gothic" w:cs="Times New Roman"/>
        </w:rPr>
        <w:t xml:space="preserve">Certains indicateurs semblent pourtant </w:t>
      </w:r>
      <w:r w:rsidR="000D0BB0">
        <w:rPr>
          <w:rFonts w:ascii="Century Gothic" w:hAnsi="Century Gothic" w:cs="Times New Roman"/>
        </w:rPr>
        <w:t xml:space="preserve">indiquer </w:t>
      </w:r>
      <w:r w:rsidRPr="00575296">
        <w:rPr>
          <w:rFonts w:ascii="Century Gothic" w:hAnsi="Century Gothic" w:cs="Times New Roman"/>
        </w:rPr>
        <w:t xml:space="preserve">un recul de la pratique de l’excision. Selon un rapport </w:t>
      </w:r>
      <w:r w:rsidR="001C443D">
        <w:rPr>
          <w:rFonts w:ascii="Century Gothic" w:hAnsi="Century Gothic" w:cs="Times New Roman"/>
        </w:rPr>
        <w:t>d</w:t>
      </w:r>
      <w:r w:rsidR="00903D8A">
        <w:rPr>
          <w:rFonts w:ascii="Century Gothic" w:hAnsi="Century Gothic" w:cs="Times New Roman"/>
        </w:rPr>
        <w:t>u</w:t>
      </w:r>
      <w:r w:rsidR="001C443D">
        <w:rPr>
          <w:rFonts w:ascii="Century Gothic" w:hAnsi="Century Gothic" w:cs="Times New Roman"/>
        </w:rPr>
        <w:t xml:space="preserve"> </w:t>
      </w:r>
      <w:r w:rsidR="001C443D" w:rsidRPr="00575296">
        <w:rPr>
          <w:rFonts w:ascii="Century Gothic" w:hAnsi="Century Gothic" w:cs="Times New Roman"/>
        </w:rPr>
        <w:t>Population R</w:t>
      </w:r>
      <w:r w:rsidR="00903D8A">
        <w:rPr>
          <w:rFonts w:ascii="Century Gothic" w:hAnsi="Century Gothic" w:cs="Times New Roman"/>
        </w:rPr>
        <w:t>e</w:t>
      </w:r>
      <w:r w:rsidR="001C443D" w:rsidRPr="00575296">
        <w:rPr>
          <w:rFonts w:ascii="Century Gothic" w:hAnsi="Century Gothic" w:cs="Times New Roman"/>
        </w:rPr>
        <w:t>f</w:t>
      </w:r>
      <w:r w:rsidR="00903D8A">
        <w:rPr>
          <w:rFonts w:ascii="Century Gothic" w:hAnsi="Century Gothic" w:cs="Times New Roman"/>
        </w:rPr>
        <w:t>e</w:t>
      </w:r>
      <w:r w:rsidR="001C443D" w:rsidRPr="00575296">
        <w:rPr>
          <w:rFonts w:ascii="Century Gothic" w:hAnsi="Century Gothic" w:cs="Times New Roman"/>
        </w:rPr>
        <w:t>rence Bureau</w:t>
      </w:r>
      <w:r w:rsidR="001C443D">
        <w:rPr>
          <w:rFonts w:ascii="Century Gothic" w:hAnsi="Century Gothic" w:cs="Times New Roman"/>
        </w:rPr>
        <w:t xml:space="preserve"> (PRB)</w:t>
      </w:r>
      <w:r w:rsidR="001C443D" w:rsidRPr="00575296">
        <w:rPr>
          <w:rFonts w:ascii="Century Gothic" w:hAnsi="Century Gothic" w:cs="Times New Roman"/>
        </w:rPr>
        <w:t xml:space="preserve">, </w:t>
      </w:r>
      <w:r w:rsidRPr="00575296">
        <w:rPr>
          <w:rFonts w:ascii="Century Gothic" w:hAnsi="Century Gothic" w:cs="Times New Roman"/>
        </w:rPr>
        <w:t>mis</w:t>
      </w:r>
      <w:r w:rsidR="001C443D">
        <w:rPr>
          <w:rFonts w:ascii="Century Gothic" w:hAnsi="Century Gothic" w:cs="Times New Roman"/>
        </w:rPr>
        <w:t xml:space="preserve"> à jour en 2017,</w:t>
      </w:r>
      <w:r w:rsidRPr="00575296">
        <w:rPr>
          <w:rFonts w:ascii="Century Gothic" w:hAnsi="Century Gothic" w:cs="Times New Roman"/>
        </w:rPr>
        <w:t xml:space="preserve"> le taux de prévalence des MGF diminue en fonction de la tranche d’âge, passant de </w:t>
      </w:r>
      <w:r w:rsidR="009D72AC">
        <w:rPr>
          <w:rFonts w:ascii="Century Gothic" w:hAnsi="Century Gothic" w:cs="Times New Roman"/>
        </w:rPr>
        <w:t>46,9 </w:t>
      </w:r>
      <w:r w:rsidRPr="00575296">
        <w:rPr>
          <w:rFonts w:ascii="Century Gothic" w:hAnsi="Century Gothic" w:cs="Times New Roman"/>
        </w:rPr>
        <w:t xml:space="preserve">% pour les 45 à 49 ans à </w:t>
      </w:r>
      <w:r w:rsidR="009D72AC">
        <w:rPr>
          <w:rFonts w:ascii="Century Gothic" w:hAnsi="Century Gothic" w:cs="Times New Roman"/>
        </w:rPr>
        <w:t>31,3 </w:t>
      </w:r>
      <w:r w:rsidRPr="00575296">
        <w:rPr>
          <w:rFonts w:ascii="Century Gothic" w:hAnsi="Century Gothic" w:cs="Times New Roman"/>
        </w:rPr>
        <w:t>% pour les 15 à 19 ans</w:t>
      </w:r>
      <w:r w:rsidRPr="00575296">
        <w:rPr>
          <w:rStyle w:val="Appelnotedebasdep"/>
          <w:rFonts w:ascii="Century Gothic" w:hAnsi="Century Gothic" w:cs="Times New Roman"/>
        </w:rPr>
        <w:footnoteReference w:id="85"/>
      </w:r>
      <w:r w:rsidRPr="00575296">
        <w:rPr>
          <w:rFonts w:ascii="Century Gothic" w:hAnsi="Century Gothic" w:cs="Times New Roman"/>
        </w:rPr>
        <w:t>. Selon l’Office français de protection des réfugiés et apatrides</w:t>
      </w:r>
      <w:r w:rsidR="003268DB">
        <w:rPr>
          <w:rFonts w:ascii="Century Gothic" w:hAnsi="Century Gothic" w:cs="Times New Roman"/>
        </w:rPr>
        <w:t xml:space="preserve"> (OFPRA)</w:t>
      </w:r>
      <w:r w:rsidRPr="00575296">
        <w:rPr>
          <w:rFonts w:ascii="Century Gothic" w:hAnsi="Century Gothic" w:cs="Times New Roman"/>
        </w:rPr>
        <w:t xml:space="preserve">, ce taux </w:t>
      </w:r>
      <w:r w:rsidR="00903D8A">
        <w:rPr>
          <w:rFonts w:ascii="Century Gothic" w:hAnsi="Century Gothic" w:cs="Times New Roman"/>
        </w:rPr>
        <w:t>chut</w:t>
      </w:r>
      <w:r w:rsidR="00903D8A" w:rsidRPr="00575296">
        <w:rPr>
          <w:rFonts w:ascii="Century Gothic" w:hAnsi="Century Gothic" w:cs="Times New Roman"/>
        </w:rPr>
        <w:t xml:space="preserve">erait </w:t>
      </w:r>
      <w:r w:rsidRPr="00575296">
        <w:rPr>
          <w:rFonts w:ascii="Century Gothic" w:hAnsi="Century Gothic" w:cs="Times New Roman"/>
        </w:rPr>
        <w:t xml:space="preserve">à </w:t>
      </w:r>
      <w:r w:rsidR="009D72AC">
        <w:rPr>
          <w:rFonts w:ascii="Century Gothic" w:hAnsi="Century Gothic" w:cs="Times New Roman"/>
        </w:rPr>
        <w:t>10 </w:t>
      </w:r>
      <w:r w:rsidRPr="00575296">
        <w:rPr>
          <w:rFonts w:ascii="Century Gothic" w:hAnsi="Century Gothic" w:cs="Times New Roman"/>
        </w:rPr>
        <w:t>% pour les filles entre 0 et 14 ans</w:t>
      </w:r>
      <w:r w:rsidRPr="00575296">
        <w:rPr>
          <w:rStyle w:val="Appelnotedebasdep"/>
          <w:rFonts w:ascii="Century Gothic" w:hAnsi="Century Gothic" w:cs="Times New Roman"/>
        </w:rPr>
        <w:footnoteReference w:id="86"/>
      </w:r>
      <w:r w:rsidRPr="00575296">
        <w:rPr>
          <w:rFonts w:ascii="Century Gothic" w:hAnsi="Century Gothic" w:cs="Times New Roman"/>
        </w:rPr>
        <w:t>. Parallèlement, entre 2006 et 2012, une baisse du taux de prévalence des MGF a été observée dans les régions périphériques (Nord-Est, Ouest, Nord, Nord-Ouest)</w:t>
      </w:r>
      <w:r w:rsidRPr="00575296">
        <w:rPr>
          <w:rStyle w:val="Appelnotedebasdep"/>
          <w:rFonts w:ascii="Century Gothic" w:hAnsi="Century Gothic" w:cs="Times New Roman"/>
        </w:rPr>
        <w:footnoteReference w:id="87"/>
      </w:r>
      <w:r w:rsidRPr="00575296">
        <w:rPr>
          <w:rFonts w:ascii="Century Gothic" w:hAnsi="Century Gothic" w:cs="Times New Roman"/>
        </w:rPr>
        <w:t xml:space="preserve">. </w:t>
      </w:r>
      <w:r w:rsidRPr="00324A2E">
        <w:rPr>
          <w:rFonts w:ascii="Century Gothic" w:hAnsi="Century Gothic" w:cs="Times New Roman"/>
        </w:rPr>
        <w:t>Néanmoins,</w:t>
      </w:r>
      <w:r w:rsidRPr="00575296">
        <w:rPr>
          <w:rFonts w:ascii="Century Gothic" w:hAnsi="Century Gothic" w:cs="Times New Roman"/>
          <w:b/>
        </w:rPr>
        <w:t xml:space="preserve"> </w:t>
      </w:r>
      <w:r w:rsidRPr="00FC703B">
        <w:rPr>
          <w:rFonts w:ascii="Century Gothic" w:hAnsi="Century Gothic" w:cs="Times New Roman"/>
        </w:rPr>
        <w:t>ces chiffres demeurent encore très éloignés de l’</w:t>
      </w:r>
      <w:r w:rsidR="009D72AC" w:rsidRPr="00FC703B">
        <w:rPr>
          <w:rFonts w:ascii="Century Gothic" w:hAnsi="Century Gothic" w:cs="Times New Roman"/>
        </w:rPr>
        <w:t>« </w:t>
      </w:r>
      <w:r w:rsidRPr="00FC703B">
        <w:rPr>
          <w:rFonts w:ascii="Century Gothic" w:hAnsi="Century Gothic" w:cs="Times New Roman"/>
        </w:rPr>
        <w:t>objectif zéro</w:t>
      </w:r>
      <w:r w:rsidR="009D72AC" w:rsidRPr="00FC703B">
        <w:rPr>
          <w:rFonts w:ascii="Century Gothic" w:hAnsi="Century Gothic" w:cs="Times New Roman"/>
        </w:rPr>
        <w:t> »</w:t>
      </w:r>
      <w:r w:rsidRPr="00FC703B">
        <w:rPr>
          <w:rFonts w:ascii="Century Gothic" w:hAnsi="Century Gothic" w:cs="Times New Roman"/>
        </w:rPr>
        <w:t xml:space="preserve"> que s’est donné l’État ivoirien</w:t>
      </w:r>
      <w:r w:rsidR="001C443D" w:rsidRPr="00FC703B">
        <w:rPr>
          <w:rFonts w:ascii="Century Gothic" w:hAnsi="Century Gothic" w:cs="Times New Roman"/>
        </w:rPr>
        <w:t>.</w:t>
      </w:r>
      <w:r w:rsidRPr="00FC703B">
        <w:rPr>
          <w:rFonts w:ascii="Century Gothic" w:hAnsi="Century Gothic" w:cs="Times New Roman"/>
        </w:rPr>
        <w:t xml:space="preserve"> </w:t>
      </w:r>
      <w:r w:rsidR="001C443D" w:rsidRPr="00FC703B">
        <w:rPr>
          <w:rFonts w:ascii="Century Gothic" w:hAnsi="Century Gothic" w:cs="Times New Roman"/>
        </w:rPr>
        <w:t xml:space="preserve">Qui plus est, </w:t>
      </w:r>
      <w:r w:rsidR="00903D8A" w:rsidRPr="00FC703B">
        <w:rPr>
          <w:rFonts w:ascii="Century Gothic" w:hAnsi="Century Gothic" w:cs="Times New Roman"/>
        </w:rPr>
        <w:t>c</w:t>
      </w:r>
      <w:r w:rsidRPr="00FC703B">
        <w:rPr>
          <w:rFonts w:ascii="Century Gothic" w:hAnsi="Century Gothic" w:cs="Times New Roman"/>
        </w:rPr>
        <w:t xml:space="preserve">es baisses ne sont pas </w:t>
      </w:r>
      <w:r w:rsidR="000D0BB0" w:rsidRPr="00FC703B">
        <w:rPr>
          <w:rFonts w:ascii="Century Gothic" w:hAnsi="Century Gothic" w:cs="Times New Roman"/>
        </w:rPr>
        <w:t>généralisées</w:t>
      </w:r>
      <w:r w:rsidRPr="00FC703B">
        <w:rPr>
          <w:rFonts w:ascii="Century Gothic" w:hAnsi="Century Gothic" w:cs="Times New Roman"/>
        </w:rPr>
        <w:t xml:space="preserve">, puisque </w:t>
      </w:r>
      <w:r w:rsidR="000D0BB0" w:rsidRPr="00FC703B">
        <w:rPr>
          <w:rFonts w:ascii="Century Gothic" w:hAnsi="Century Gothic" w:cs="Times New Roman"/>
        </w:rPr>
        <w:t xml:space="preserve">le taux est demeuré stable dans </w:t>
      </w:r>
      <w:r w:rsidRPr="00FC703B">
        <w:rPr>
          <w:rFonts w:ascii="Century Gothic" w:hAnsi="Century Gothic" w:cs="Times New Roman"/>
        </w:rPr>
        <w:t xml:space="preserve">les régions du centre et </w:t>
      </w:r>
      <w:r w:rsidR="000D0BB0" w:rsidRPr="00FC703B">
        <w:rPr>
          <w:rFonts w:ascii="Century Gothic" w:hAnsi="Century Gothic" w:cs="Times New Roman"/>
        </w:rPr>
        <w:t>a même fortement augme</w:t>
      </w:r>
      <w:r w:rsidR="00201955" w:rsidRPr="00FC703B">
        <w:rPr>
          <w:rFonts w:ascii="Century Gothic" w:hAnsi="Century Gothic" w:cs="Times New Roman"/>
        </w:rPr>
        <w:t xml:space="preserve">nté dans </w:t>
      </w:r>
      <w:r w:rsidR="00FC703B">
        <w:rPr>
          <w:rFonts w:ascii="Century Gothic" w:hAnsi="Century Gothic" w:cs="Times New Roman"/>
        </w:rPr>
        <w:t>la ville d’Abidjan</w:t>
      </w:r>
      <w:r w:rsidR="005E6E12" w:rsidRPr="00FC703B">
        <w:rPr>
          <w:rFonts w:ascii="Century Gothic" w:hAnsi="Century Gothic" w:cs="Times New Roman"/>
        </w:rPr>
        <w:t>,</w:t>
      </w:r>
      <w:r w:rsidRPr="00FC703B">
        <w:rPr>
          <w:rFonts w:ascii="Century Gothic" w:hAnsi="Century Gothic" w:cs="Times New Roman"/>
        </w:rPr>
        <w:t xml:space="preserve"> passant de </w:t>
      </w:r>
      <w:r w:rsidR="009D72AC" w:rsidRPr="00FC703B">
        <w:rPr>
          <w:rFonts w:ascii="Century Gothic" w:hAnsi="Century Gothic" w:cs="Times New Roman"/>
        </w:rPr>
        <w:t>25 </w:t>
      </w:r>
      <w:r w:rsidRPr="00FC703B">
        <w:rPr>
          <w:rFonts w:ascii="Century Gothic" w:hAnsi="Century Gothic" w:cs="Times New Roman"/>
        </w:rPr>
        <w:t xml:space="preserve">% (2006) à </w:t>
      </w:r>
      <w:r w:rsidR="009D72AC" w:rsidRPr="00FC703B">
        <w:rPr>
          <w:rFonts w:ascii="Century Gothic" w:hAnsi="Century Gothic" w:cs="Times New Roman"/>
        </w:rPr>
        <w:t>36 </w:t>
      </w:r>
      <w:r w:rsidRPr="00FC703B">
        <w:rPr>
          <w:rFonts w:ascii="Century Gothic" w:hAnsi="Century Gothic" w:cs="Times New Roman"/>
        </w:rPr>
        <w:t>% (2012)</w:t>
      </w:r>
      <w:r w:rsidRPr="00FC703B">
        <w:rPr>
          <w:rStyle w:val="Appelnotedebasdep"/>
          <w:rFonts w:ascii="Century Gothic" w:hAnsi="Century Gothic" w:cs="Times New Roman"/>
        </w:rPr>
        <w:footnoteReference w:id="88"/>
      </w:r>
      <w:r w:rsidRPr="00FC703B">
        <w:rPr>
          <w:rFonts w:ascii="Century Gothic" w:hAnsi="Century Gothic" w:cs="Times New Roman"/>
        </w:rPr>
        <w:t>.</w:t>
      </w:r>
      <w:r w:rsidR="00DB5BEC">
        <w:rPr>
          <w:rFonts w:ascii="Century Gothic" w:hAnsi="Century Gothic" w:cs="Times New Roman"/>
        </w:rPr>
        <w:t xml:space="preserve"> </w:t>
      </w:r>
      <w:r w:rsidR="00FF1A5D" w:rsidRPr="00FF1A5D">
        <w:rPr>
          <w:rFonts w:ascii="Century Gothic" w:eastAsia="Times New Roman" w:hAnsi="Century Gothic" w:cs="Times New Roman"/>
          <w:color w:val="000000"/>
          <w:lang w:val="fr-CA"/>
        </w:rPr>
        <w:t xml:space="preserve">Il demeure donc impératif pour l’État ivoirien de lutter contre ces pratiques avec vigueur, puisqu’elles ont comme conséquences d’exposer les jeunes filles et les femmes </w:t>
      </w:r>
      <w:r w:rsidR="00FF1A5D" w:rsidRPr="00FF1A5D">
        <w:rPr>
          <w:rFonts w:ascii="Century Gothic" w:eastAsia="Times New Roman" w:hAnsi="Century Gothic" w:cs="Times New Roman"/>
          <w:color w:val="000000"/>
          <w:lang w:val="fr-CA"/>
        </w:rPr>
        <w:lastRenderedPageBreak/>
        <w:t>à de sévères préjudices en plus de renforcer les rapports de force des hommes vis-à-vis des femmes en Côte d’Ivoire.</w:t>
      </w:r>
    </w:p>
    <w:p w14:paraId="2DC38332" w14:textId="77777777" w:rsidR="008D09B2" w:rsidRPr="00575296" w:rsidRDefault="008D09B2" w:rsidP="008D09B2">
      <w:pPr>
        <w:pStyle w:val="Paragraphedeliste"/>
        <w:spacing w:line="276" w:lineRule="auto"/>
        <w:ind w:left="0" w:firstLine="0"/>
        <w:rPr>
          <w:rFonts w:ascii="Century Gothic" w:hAnsi="Century Gothic" w:cs="Times New Roman"/>
        </w:rPr>
      </w:pPr>
    </w:p>
    <w:p w14:paraId="6751FEC7" w14:textId="57511C05" w:rsidR="008B52A2" w:rsidRPr="00575296" w:rsidRDefault="008B52A2" w:rsidP="002F1115">
      <w:pPr>
        <w:pStyle w:val="Paragraphedeliste"/>
        <w:spacing w:line="276" w:lineRule="auto"/>
        <w:ind w:left="709" w:firstLine="0"/>
        <w:rPr>
          <w:rFonts w:ascii="Century Gothic" w:hAnsi="Century Gothic" w:cs="Times New Roman"/>
          <w:i/>
          <w:u w:val="single"/>
        </w:rPr>
      </w:pPr>
      <w:r w:rsidRPr="00575296">
        <w:rPr>
          <w:rFonts w:ascii="Century Gothic" w:hAnsi="Century Gothic" w:cs="Times New Roman"/>
          <w:i/>
          <w:u w:val="single"/>
        </w:rPr>
        <w:t>Absence de suivi quant à l’effectivité des actions prises par l’État</w:t>
      </w:r>
    </w:p>
    <w:p w14:paraId="1149BC3F" w14:textId="77777777" w:rsidR="008B52A2" w:rsidRPr="00575296" w:rsidRDefault="008B52A2" w:rsidP="00C87A28">
      <w:pPr>
        <w:pStyle w:val="Paragraphedeliste"/>
        <w:spacing w:line="276" w:lineRule="auto"/>
        <w:ind w:left="0" w:firstLine="0"/>
        <w:rPr>
          <w:rFonts w:ascii="Century Gothic" w:hAnsi="Century Gothic" w:cs="Times New Roman"/>
          <w:u w:val="single"/>
        </w:rPr>
      </w:pPr>
    </w:p>
    <w:p w14:paraId="2AF2EABD" w14:textId="5A044387" w:rsidR="006216AD" w:rsidRPr="00575296" w:rsidRDefault="006A778B" w:rsidP="009A7D95">
      <w:pPr>
        <w:pStyle w:val="Paragraphedeliste"/>
        <w:spacing w:line="276" w:lineRule="auto"/>
        <w:ind w:left="0" w:firstLine="0"/>
        <w:rPr>
          <w:rFonts w:ascii="Century Gothic" w:hAnsi="Century Gothic" w:cs="Times New Roman"/>
        </w:rPr>
      </w:pPr>
      <w:r w:rsidRPr="00575296">
        <w:rPr>
          <w:rFonts w:ascii="Century Gothic" w:hAnsi="Century Gothic" w:cs="Times New Roman"/>
        </w:rPr>
        <w:t xml:space="preserve">En Côte d’Ivoire, les </w:t>
      </w:r>
      <w:r w:rsidR="003727F0" w:rsidRPr="00575296">
        <w:rPr>
          <w:rFonts w:ascii="Century Gothic" w:hAnsi="Century Gothic" w:cs="Times New Roman"/>
        </w:rPr>
        <w:t xml:space="preserve">MGF </w:t>
      </w:r>
      <w:r w:rsidR="00E2594D" w:rsidRPr="00575296">
        <w:rPr>
          <w:rFonts w:ascii="Century Gothic" w:hAnsi="Century Gothic" w:cs="Times New Roman"/>
        </w:rPr>
        <w:t>sont officiellement punissables depuis 1998</w:t>
      </w:r>
      <w:r w:rsidR="00903D8A">
        <w:rPr>
          <w:rFonts w:ascii="Century Gothic" w:hAnsi="Century Gothic" w:cs="Times New Roman"/>
        </w:rPr>
        <w:t>,</w:t>
      </w:r>
      <w:r w:rsidR="00E2594D" w:rsidRPr="00575296">
        <w:rPr>
          <w:rFonts w:ascii="Century Gothic" w:hAnsi="Century Gothic" w:cs="Times New Roman"/>
        </w:rPr>
        <w:t xml:space="preserve"> en vertu de la Loi spéciale </w:t>
      </w:r>
      <w:r w:rsidR="009D72AC">
        <w:rPr>
          <w:rFonts w:ascii="Century Gothic" w:hAnsi="Century Gothic" w:cs="Times New Roman"/>
        </w:rPr>
        <w:t>n</w:t>
      </w:r>
      <w:r w:rsidR="009D72AC" w:rsidRPr="00324A2E">
        <w:rPr>
          <w:rFonts w:ascii="Century Gothic" w:hAnsi="Century Gothic" w:cs="Times New Roman"/>
          <w:vertAlign w:val="superscript"/>
        </w:rPr>
        <w:t>o</w:t>
      </w:r>
      <w:r w:rsidR="009D72AC">
        <w:rPr>
          <w:rFonts w:ascii="Century Gothic" w:hAnsi="Century Gothic" w:cs="Times New Roman"/>
        </w:rPr>
        <w:t> </w:t>
      </w:r>
      <w:r w:rsidR="00E2594D" w:rsidRPr="00575296">
        <w:rPr>
          <w:rFonts w:ascii="Century Gothic" w:hAnsi="Century Gothic" w:cs="Times New Roman"/>
        </w:rPr>
        <w:t>98-757</w:t>
      </w:r>
      <w:r w:rsidR="00514486" w:rsidRPr="00575296">
        <w:rPr>
          <w:rStyle w:val="Appelnotedebasdep"/>
          <w:rFonts w:ascii="Century Gothic" w:hAnsi="Century Gothic" w:cs="Times New Roman"/>
        </w:rPr>
        <w:footnoteReference w:id="89"/>
      </w:r>
      <w:r w:rsidR="00C872DD" w:rsidRPr="00575296">
        <w:rPr>
          <w:rFonts w:ascii="Century Gothic" w:hAnsi="Century Gothic" w:cs="Times New Roman"/>
        </w:rPr>
        <w:t xml:space="preserve"> portant répression de certaines formes de violences à l’égard des femmes</w:t>
      </w:r>
      <w:r w:rsidR="00E2594D" w:rsidRPr="00575296">
        <w:rPr>
          <w:rFonts w:ascii="Century Gothic" w:hAnsi="Century Gothic" w:cs="Times New Roman"/>
        </w:rPr>
        <w:t>.</w:t>
      </w:r>
      <w:r w:rsidR="002A0A94" w:rsidRPr="00575296">
        <w:rPr>
          <w:rFonts w:ascii="Century Gothic" w:hAnsi="Century Gothic" w:cs="Times New Roman"/>
        </w:rPr>
        <w:t xml:space="preserve"> </w:t>
      </w:r>
      <w:r w:rsidR="008405E5" w:rsidRPr="00575296">
        <w:rPr>
          <w:rFonts w:ascii="Century Gothic" w:hAnsi="Century Gothic" w:cs="Times New Roman"/>
        </w:rPr>
        <w:t>Aussi, t</w:t>
      </w:r>
      <w:r w:rsidR="002A0A94" w:rsidRPr="00575296">
        <w:rPr>
          <w:rFonts w:ascii="Century Gothic" w:hAnsi="Century Gothic" w:cs="Times New Roman"/>
        </w:rPr>
        <w:t>elle qu’amendée en 2016,</w:t>
      </w:r>
      <w:r w:rsidR="002A0A94" w:rsidRPr="00575296">
        <w:rPr>
          <w:rFonts w:ascii="Century Gothic" w:hAnsi="Century Gothic" w:cs="Times New Roman"/>
          <w:b/>
          <w:sz w:val="28"/>
          <w:szCs w:val="28"/>
        </w:rPr>
        <w:t xml:space="preserve"> </w:t>
      </w:r>
      <w:r w:rsidR="002A0A94" w:rsidRPr="00575296">
        <w:rPr>
          <w:rFonts w:ascii="Century Gothic" w:hAnsi="Century Gothic" w:cs="Times New Roman"/>
        </w:rPr>
        <w:t>la Constitution de la République de Côte d’Ivoire interdit explicitement les MGF</w:t>
      </w:r>
      <w:r w:rsidR="006C30E7" w:rsidRPr="00575296">
        <w:rPr>
          <w:rFonts w:ascii="Century Gothic" w:hAnsi="Century Gothic" w:cs="Times New Roman"/>
        </w:rPr>
        <w:t xml:space="preserve"> à son </w:t>
      </w:r>
      <w:r w:rsidR="009D72AC">
        <w:rPr>
          <w:rFonts w:ascii="Century Gothic" w:hAnsi="Century Gothic" w:cs="Times New Roman"/>
        </w:rPr>
        <w:t>article </w:t>
      </w:r>
      <w:r w:rsidR="006C30E7" w:rsidRPr="00575296">
        <w:rPr>
          <w:rFonts w:ascii="Century Gothic" w:hAnsi="Century Gothic" w:cs="Times New Roman"/>
        </w:rPr>
        <w:t>5</w:t>
      </w:r>
      <w:r w:rsidR="008D1A3F" w:rsidRPr="00575296">
        <w:rPr>
          <w:rStyle w:val="Appelnotedebasdep"/>
          <w:rFonts w:ascii="Century Gothic" w:hAnsi="Century Gothic" w:cs="Times New Roman"/>
        </w:rPr>
        <w:footnoteReference w:id="90"/>
      </w:r>
      <w:r w:rsidR="00D83D21" w:rsidRPr="00575296">
        <w:rPr>
          <w:rFonts w:ascii="Century Gothic" w:hAnsi="Century Gothic" w:cs="Times New Roman"/>
        </w:rPr>
        <w:t xml:space="preserve">. </w:t>
      </w:r>
    </w:p>
    <w:p w14:paraId="4D40408C" w14:textId="1DB582A6" w:rsidR="008257FA" w:rsidRDefault="00AE4AC9" w:rsidP="009A7D95">
      <w:pPr>
        <w:spacing w:after="0" w:line="276" w:lineRule="auto"/>
        <w:ind w:firstLine="0"/>
        <w:rPr>
          <w:rFonts w:ascii="Century Gothic" w:hAnsi="Century Gothic" w:cs="Times New Roman"/>
        </w:rPr>
      </w:pPr>
      <w:r w:rsidRPr="00575296">
        <w:rPr>
          <w:rFonts w:ascii="Century Gothic" w:hAnsi="Century Gothic" w:cs="Times New Roman"/>
        </w:rPr>
        <w:t>L</w:t>
      </w:r>
      <w:r w:rsidR="00CD7C6A" w:rsidRPr="00575296">
        <w:rPr>
          <w:rFonts w:ascii="Century Gothic" w:hAnsi="Century Gothic" w:cs="Times New Roman"/>
        </w:rPr>
        <w:t>a volonté politique de l’État ivoi</w:t>
      </w:r>
      <w:r w:rsidRPr="00575296">
        <w:rPr>
          <w:rFonts w:ascii="Century Gothic" w:hAnsi="Century Gothic" w:cs="Times New Roman"/>
        </w:rPr>
        <w:t xml:space="preserve">rien à lutter contre les MGF </w:t>
      </w:r>
      <w:r w:rsidR="00242D6D" w:rsidRPr="00575296">
        <w:rPr>
          <w:rFonts w:ascii="Century Gothic" w:hAnsi="Century Gothic" w:cs="Times New Roman"/>
        </w:rPr>
        <w:t>dans les dernières années</w:t>
      </w:r>
      <w:r w:rsidR="0082785B" w:rsidRPr="00575296">
        <w:rPr>
          <w:rFonts w:ascii="Century Gothic" w:hAnsi="Century Gothic" w:cs="Times New Roman"/>
        </w:rPr>
        <w:t xml:space="preserve"> </w:t>
      </w:r>
      <w:r w:rsidR="0060305B">
        <w:rPr>
          <w:rFonts w:ascii="Century Gothic" w:hAnsi="Century Gothic" w:cs="Times New Roman"/>
        </w:rPr>
        <w:t>s’</w:t>
      </w:r>
      <w:r w:rsidR="001F524F">
        <w:rPr>
          <w:rFonts w:ascii="Century Gothic" w:hAnsi="Century Gothic" w:cs="Times New Roman"/>
        </w:rPr>
        <w:t>est</w:t>
      </w:r>
      <w:r w:rsidR="0060305B">
        <w:rPr>
          <w:rFonts w:ascii="Century Gothic" w:hAnsi="Century Gothic" w:cs="Times New Roman"/>
        </w:rPr>
        <w:t xml:space="preserve"> traduite</w:t>
      </w:r>
      <w:r w:rsidR="001F524F">
        <w:rPr>
          <w:rFonts w:ascii="Century Gothic" w:hAnsi="Century Gothic" w:cs="Times New Roman"/>
        </w:rPr>
        <w:t xml:space="preserve"> notamment</w:t>
      </w:r>
      <w:r w:rsidR="00CD7C6A" w:rsidRPr="00575296">
        <w:rPr>
          <w:rFonts w:ascii="Century Gothic" w:hAnsi="Century Gothic" w:cs="Times New Roman"/>
        </w:rPr>
        <w:t xml:space="preserve"> par le lancement</w:t>
      </w:r>
      <w:r w:rsidR="008D6781" w:rsidRPr="00575296">
        <w:rPr>
          <w:rFonts w:ascii="Century Gothic" w:hAnsi="Century Gothic" w:cs="Times New Roman"/>
        </w:rPr>
        <w:t xml:space="preserve"> en 2013 </w:t>
      </w:r>
      <w:r w:rsidR="00CD7C6A" w:rsidRPr="00575296">
        <w:rPr>
          <w:rFonts w:ascii="Century Gothic" w:hAnsi="Century Gothic" w:cs="Times New Roman"/>
        </w:rPr>
        <w:t xml:space="preserve">de </w:t>
      </w:r>
      <w:r w:rsidR="00A442B1">
        <w:rPr>
          <w:rFonts w:ascii="Century Gothic" w:hAnsi="Century Gothic" w:cs="Times New Roman"/>
        </w:rPr>
        <w:t xml:space="preserve">la campagne </w:t>
      </w:r>
      <w:r w:rsidR="009D72AC">
        <w:rPr>
          <w:rFonts w:ascii="Century Gothic" w:hAnsi="Century Gothic" w:cs="Times New Roman"/>
        </w:rPr>
        <w:t>« </w:t>
      </w:r>
      <w:r w:rsidR="008D6781" w:rsidRPr="00575296">
        <w:rPr>
          <w:rFonts w:ascii="Century Gothic" w:hAnsi="Century Gothic" w:cs="Times New Roman"/>
        </w:rPr>
        <w:t>Tolérance zéro aux MGF</w:t>
      </w:r>
      <w:r w:rsidR="009D72AC">
        <w:rPr>
          <w:rFonts w:ascii="Century Gothic" w:hAnsi="Century Gothic" w:cs="Times New Roman"/>
        </w:rPr>
        <w:t> »</w:t>
      </w:r>
      <w:r w:rsidR="00E758A4" w:rsidRPr="00575296">
        <w:rPr>
          <w:rStyle w:val="Appelnotedebasdep"/>
          <w:rFonts w:ascii="Century Gothic" w:hAnsi="Century Gothic" w:cs="Times New Roman"/>
        </w:rPr>
        <w:footnoteReference w:id="91"/>
      </w:r>
      <w:r w:rsidR="00242D6D" w:rsidRPr="00575296">
        <w:rPr>
          <w:rFonts w:ascii="Century Gothic" w:hAnsi="Century Gothic" w:cs="Times New Roman"/>
        </w:rPr>
        <w:t>,</w:t>
      </w:r>
      <w:r w:rsidR="00E06E28" w:rsidRPr="00575296">
        <w:rPr>
          <w:rFonts w:ascii="Century Gothic" w:hAnsi="Century Gothic" w:cs="Times New Roman"/>
        </w:rPr>
        <w:t xml:space="preserve"> ainsi que</w:t>
      </w:r>
      <w:r w:rsidR="008405E5" w:rsidRPr="00575296">
        <w:rPr>
          <w:rFonts w:ascii="Century Gothic" w:hAnsi="Century Gothic" w:cs="Times New Roman"/>
        </w:rPr>
        <w:t xml:space="preserve"> </w:t>
      </w:r>
      <w:r w:rsidR="00CD7C6A" w:rsidRPr="00575296">
        <w:rPr>
          <w:rFonts w:ascii="Century Gothic" w:hAnsi="Century Gothic" w:cs="Times New Roman"/>
        </w:rPr>
        <w:t>par l’élaboration</w:t>
      </w:r>
      <w:r w:rsidR="004936CD" w:rsidRPr="00575296">
        <w:rPr>
          <w:rFonts w:ascii="Century Gothic" w:hAnsi="Century Gothic" w:cs="Times New Roman"/>
        </w:rPr>
        <w:t xml:space="preserve"> de</w:t>
      </w:r>
      <w:r w:rsidR="00196065" w:rsidRPr="00575296">
        <w:rPr>
          <w:rFonts w:ascii="Century Gothic" w:hAnsi="Century Gothic" w:cs="Times New Roman"/>
        </w:rPr>
        <w:t xml:space="preserve"> </w:t>
      </w:r>
      <w:r w:rsidR="00CD7C6A" w:rsidRPr="00575296">
        <w:rPr>
          <w:rFonts w:ascii="Century Gothic" w:hAnsi="Century Gothic" w:cs="Times New Roman"/>
        </w:rPr>
        <w:t xml:space="preserve">la </w:t>
      </w:r>
      <w:r w:rsidR="00FE1627" w:rsidRPr="00575296">
        <w:rPr>
          <w:rFonts w:ascii="Century Gothic" w:hAnsi="Century Gothic" w:cs="Times New Roman"/>
        </w:rPr>
        <w:t>SNLVBG</w:t>
      </w:r>
      <w:r w:rsidR="008D09B2" w:rsidRPr="00575296">
        <w:rPr>
          <w:rStyle w:val="Appelnotedebasdep"/>
          <w:rFonts w:ascii="Century Gothic" w:hAnsi="Century Gothic" w:cs="Times New Roman"/>
        </w:rPr>
        <w:footnoteReference w:id="92"/>
      </w:r>
      <w:r w:rsidR="009B0002" w:rsidRPr="00575296">
        <w:rPr>
          <w:rFonts w:ascii="Century Gothic" w:hAnsi="Century Gothic" w:cs="Times New Roman"/>
        </w:rPr>
        <w:t xml:space="preserve"> initiée par le </w:t>
      </w:r>
      <w:r w:rsidR="00446A08" w:rsidRPr="00575296">
        <w:rPr>
          <w:rFonts w:ascii="Century Gothic" w:hAnsi="Century Gothic" w:cs="Times New Roman"/>
        </w:rPr>
        <w:t>Ministère de la Solidarité, de la Famille, de la Femme et de l’Enfant</w:t>
      </w:r>
      <w:r w:rsidR="00AB2BB0">
        <w:rPr>
          <w:rFonts w:ascii="Century Gothic" w:hAnsi="Century Gothic" w:cs="Times New Roman"/>
        </w:rPr>
        <w:t xml:space="preserve"> (MSFFE)</w:t>
      </w:r>
      <w:r w:rsidR="004936CD" w:rsidRPr="00575296">
        <w:rPr>
          <w:rFonts w:ascii="Century Gothic" w:hAnsi="Century Gothic" w:cs="Times New Roman"/>
        </w:rPr>
        <w:t>.</w:t>
      </w:r>
      <w:r w:rsidR="00C14A10" w:rsidRPr="00575296">
        <w:rPr>
          <w:rFonts w:ascii="Century Gothic" w:hAnsi="Century Gothic" w:cs="Times New Roman"/>
        </w:rPr>
        <w:t xml:space="preserve"> C</w:t>
      </w:r>
      <w:r w:rsidR="009A7D95">
        <w:rPr>
          <w:rFonts w:ascii="Century Gothic" w:hAnsi="Century Gothic" w:cs="Times New Roman"/>
        </w:rPr>
        <w:t>ertes, c</w:t>
      </w:r>
      <w:r w:rsidR="00C14A10" w:rsidRPr="00575296">
        <w:rPr>
          <w:rFonts w:ascii="Century Gothic" w:hAnsi="Century Gothic" w:cs="Times New Roman"/>
        </w:rPr>
        <w:t xml:space="preserve">es initiatives politiques </w:t>
      </w:r>
      <w:r w:rsidR="00406286" w:rsidRPr="00575296">
        <w:rPr>
          <w:rFonts w:ascii="Century Gothic" w:hAnsi="Century Gothic" w:cs="Times New Roman"/>
        </w:rPr>
        <w:t>visa</w:t>
      </w:r>
      <w:r w:rsidR="00135723" w:rsidRPr="00575296">
        <w:rPr>
          <w:rFonts w:ascii="Century Gothic" w:hAnsi="Century Gothic" w:cs="Times New Roman"/>
        </w:rPr>
        <w:t>nt à renforcer</w:t>
      </w:r>
      <w:r w:rsidR="00406286" w:rsidRPr="00575296">
        <w:rPr>
          <w:rFonts w:ascii="Century Gothic" w:hAnsi="Century Gothic" w:cs="Times New Roman"/>
        </w:rPr>
        <w:t xml:space="preserve"> le cadre législatif des MGF </w:t>
      </w:r>
      <w:r w:rsidR="00135723" w:rsidRPr="00575296">
        <w:rPr>
          <w:rFonts w:ascii="Century Gothic" w:hAnsi="Century Gothic" w:cs="Times New Roman"/>
        </w:rPr>
        <w:t>constituent un «</w:t>
      </w:r>
      <w:r w:rsidR="00324A2E">
        <w:rPr>
          <w:rFonts w:ascii="Century Gothic" w:hAnsi="Century Gothic" w:cs="Times New Roman"/>
        </w:rPr>
        <w:t xml:space="preserve"> </w:t>
      </w:r>
      <w:r w:rsidR="00135723" w:rsidRPr="00575296">
        <w:rPr>
          <w:rFonts w:ascii="Century Gothic" w:hAnsi="Century Gothic" w:cs="Times New Roman"/>
        </w:rPr>
        <w:t>pas vers la mise en conformité de la Côte d’Ivoire avec ses engagements internationaux</w:t>
      </w:r>
      <w:r w:rsidR="00324A2E">
        <w:rPr>
          <w:rFonts w:ascii="Century Gothic" w:hAnsi="Century Gothic" w:cs="Times New Roman"/>
        </w:rPr>
        <w:t xml:space="preserve"> </w:t>
      </w:r>
      <w:r w:rsidR="00135723" w:rsidRPr="00575296">
        <w:rPr>
          <w:rFonts w:ascii="Century Gothic" w:hAnsi="Century Gothic" w:cs="Times New Roman"/>
        </w:rPr>
        <w:t>»</w:t>
      </w:r>
      <w:r w:rsidR="00135723" w:rsidRPr="00575296">
        <w:rPr>
          <w:rStyle w:val="Appelnotedebasdep"/>
          <w:rFonts w:ascii="Century Gothic" w:hAnsi="Century Gothic" w:cs="Times New Roman"/>
        </w:rPr>
        <w:footnoteReference w:id="93"/>
      </w:r>
      <w:r w:rsidR="00135723" w:rsidRPr="00575296">
        <w:rPr>
          <w:rFonts w:ascii="Century Gothic" w:hAnsi="Century Gothic" w:cs="Times New Roman"/>
        </w:rPr>
        <w:t xml:space="preserve">. </w:t>
      </w:r>
      <w:r w:rsidR="00243A9C" w:rsidRPr="00324A2E">
        <w:rPr>
          <w:rFonts w:ascii="Century Gothic" w:hAnsi="Century Gothic" w:cs="Times New Roman"/>
        </w:rPr>
        <w:t>Cependant,</w:t>
      </w:r>
      <w:r w:rsidR="00243A9C" w:rsidRPr="00575296">
        <w:rPr>
          <w:rFonts w:ascii="Century Gothic" w:hAnsi="Century Gothic" w:cs="Times New Roman"/>
          <w:b/>
        </w:rPr>
        <w:t xml:space="preserve"> l’effectivité et la portée de ces mesures n’ont pas été mesurées emp</w:t>
      </w:r>
      <w:r w:rsidR="009A7D95">
        <w:rPr>
          <w:rFonts w:ascii="Century Gothic" w:hAnsi="Century Gothic" w:cs="Times New Roman"/>
          <w:b/>
        </w:rPr>
        <w:t xml:space="preserve">iriquement par l’État ivoirien </w:t>
      </w:r>
      <w:r w:rsidR="009A7D95" w:rsidRPr="002E6EE4">
        <w:rPr>
          <w:rFonts w:ascii="Century Gothic" w:hAnsi="Century Gothic" w:cs="Times New Roman"/>
          <w:b/>
        </w:rPr>
        <w:t xml:space="preserve">- </w:t>
      </w:r>
      <w:r w:rsidR="00243A9C" w:rsidRPr="002E6EE4">
        <w:rPr>
          <w:rFonts w:ascii="Century Gothic" w:hAnsi="Century Gothic" w:cs="Times New Roman"/>
          <w:b/>
        </w:rPr>
        <w:t xml:space="preserve">la dernière EDS </w:t>
      </w:r>
      <w:r w:rsidR="009A7D95" w:rsidRPr="002E6EE4">
        <w:rPr>
          <w:rFonts w:ascii="Century Gothic" w:hAnsi="Century Gothic" w:cs="Times New Roman"/>
          <w:b/>
        </w:rPr>
        <w:t>remontant</w:t>
      </w:r>
      <w:r w:rsidR="00420FE2" w:rsidRPr="002E6EE4">
        <w:rPr>
          <w:rFonts w:ascii="Century Gothic" w:hAnsi="Century Gothic" w:cs="Times New Roman"/>
          <w:b/>
        </w:rPr>
        <w:t xml:space="preserve"> à la </w:t>
      </w:r>
      <w:r w:rsidR="009D72AC" w:rsidRPr="002E6EE4">
        <w:rPr>
          <w:rFonts w:ascii="Century Gothic" w:hAnsi="Century Gothic" w:cs="Times New Roman"/>
          <w:b/>
        </w:rPr>
        <w:t>période </w:t>
      </w:r>
      <w:r w:rsidR="00420FE2" w:rsidRPr="002E6EE4">
        <w:rPr>
          <w:rFonts w:ascii="Century Gothic" w:hAnsi="Century Gothic" w:cs="Times New Roman"/>
          <w:b/>
        </w:rPr>
        <w:t>2011-2012</w:t>
      </w:r>
      <w:r w:rsidR="00420FE2" w:rsidRPr="00983742">
        <w:rPr>
          <w:rStyle w:val="Appelnotedebasdep"/>
          <w:rFonts w:ascii="Century Gothic" w:hAnsi="Century Gothic" w:cs="Times New Roman"/>
        </w:rPr>
        <w:footnoteReference w:id="94"/>
      </w:r>
      <w:r w:rsidR="009A7D95" w:rsidRPr="00983742">
        <w:rPr>
          <w:rFonts w:ascii="Century Gothic" w:hAnsi="Century Gothic" w:cs="Times New Roman"/>
        </w:rPr>
        <w:t>.</w:t>
      </w:r>
      <w:r w:rsidR="009A7D95" w:rsidRPr="00983742">
        <w:rPr>
          <w:rFonts w:ascii="Century Gothic" w:hAnsi="Century Gothic" w:cs="Times New Roman"/>
          <w:b/>
        </w:rPr>
        <w:t xml:space="preserve"> </w:t>
      </w:r>
      <w:r w:rsidR="009A7D95" w:rsidRPr="00983742">
        <w:rPr>
          <w:rFonts w:ascii="Century Gothic" w:hAnsi="Century Gothic" w:cs="Times New Roman"/>
        </w:rPr>
        <w:t>Une telle absence de collecte de données récentes empêche l’État d’effectuer un suivi des mesures mise</w:t>
      </w:r>
      <w:r w:rsidR="00781D44" w:rsidRPr="00983742">
        <w:rPr>
          <w:rFonts w:ascii="Century Gothic" w:hAnsi="Century Gothic" w:cs="Times New Roman"/>
        </w:rPr>
        <w:t>s</w:t>
      </w:r>
      <w:r w:rsidR="009A7D95" w:rsidRPr="00983742">
        <w:rPr>
          <w:rFonts w:ascii="Century Gothic" w:hAnsi="Century Gothic" w:cs="Times New Roman"/>
        </w:rPr>
        <w:t xml:space="preserve"> en place et d’effectuer des rajustements au besoin.</w:t>
      </w:r>
      <w:r w:rsidR="002E6EE4" w:rsidRPr="00983742">
        <w:rPr>
          <w:rFonts w:ascii="Century Gothic" w:hAnsi="Century Gothic" w:cs="Times New Roman"/>
        </w:rPr>
        <w:t xml:space="preserve"> Ceci dit, il est possible que la nouvelle enquête démographique en cours vienne jeter un éclairage à ce sujet en fournissant des statistiques à jour.</w:t>
      </w:r>
    </w:p>
    <w:p w14:paraId="69785FEE" w14:textId="77777777" w:rsidR="007D07DB" w:rsidRPr="00575296" w:rsidRDefault="007D07DB" w:rsidP="00C87A28">
      <w:pPr>
        <w:pStyle w:val="Paragraphedeliste"/>
        <w:spacing w:line="276" w:lineRule="auto"/>
        <w:ind w:left="0" w:firstLine="0"/>
        <w:rPr>
          <w:rFonts w:ascii="Century Gothic" w:hAnsi="Century Gothic" w:cs="Times New Roman"/>
        </w:rPr>
      </w:pPr>
    </w:p>
    <w:p w14:paraId="51A38276" w14:textId="31DABBD0" w:rsidR="005362F3" w:rsidRPr="00575296" w:rsidRDefault="00495EE8" w:rsidP="002F1115">
      <w:pPr>
        <w:pStyle w:val="Paragraphedeliste"/>
        <w:spacing w:line="276" w:lineRule="auto"/>
        <w:ind w:left="709" w:firstLine="0"/>
        <w:rPr>
          <w:rFonts w:ascii="Century Gothic" w:hAnsi="Century Gothic" w:cs="Times New Roman"/>
          <w:i/>
          <w:u w:val="single"/>
        </w:rPr>
      </w:pPr>
      <w:r w:rsidRPr="00575296">
        <w:rPr>
          <w:rFonts w:ascii="Century Gothic" w:hAnsi="Century Gothic" w:cs="Times New Roman"/>
          <w:i/>
          <w:u w:val="single"/>
        </w:rPr>
        <w:t>Obstacles à la lutte aux MGF</w:t>
      </w:r>
    </w:p>
    <w:p w14:paraId="1577B949" w14:textId="77777777" w:rsidR="008F72D5" w:rsidRPr="00575296" w:rsidRDefault="008F72D5" w:rsidP="00C87A28">
      <w:pPr>
        <w:pStyle w:val="Paragraphedeliste"/>
        <w:spacing w:line="276" w:lineRule="auto"/>
        <w:ind w:left="0" w:firstLine="0"/>
        <w:rPr>
          <w:rFonts w:ascii="Century Gothic" w:hAnsi="Century Gothic" w:cs="Times New Roman"/>
          <w:i/>
        </w:rPr>
      </w:pPr>
    </w:p>
    <w:p w14:paraId="1741FA1E" w14:textId="38A30EF9" w:rsidR="00537F23" w:rsidRPr="00575296" w:rsidRDefault="005307AF" w:rsidP="00C87A28">
      <w:pPr>
        <w:pStyle w:val="Paragraphedeliste"/>
        <w:spacing w:line="276" w:lineRule="auto"/>
        <w:ind w:left="0" w:firstLine="0"/>
        <w:rPr>
          <w:rFonts w:ascii="Century Gothic" w:hAnsi="Century Gothic" w:cs="Times New Roman"/>
        </w:rPr>
      </w:pPr>
      <w:r w:rsidRPr="00575296">
        <w:rPr>
          <w:rFonts w:ascii="Century Gothic" w:hAnsi="Century Gothic" w:cs="Times New Roman"/>
        </w:rPr>
        <w:t>Malgré une volonté</w:t>
      </w:r>
      <w:r w:rsidR="0032271D" w:rsidRPr="00575296">
        <w:rPr>
          <w:rFonts w:ascii="Century Gothic" w:hAnsi="Century Gothic" w:cs="Times New Roman"/>
        </w:rPr>
        <w:t xml:space="preserve"> générale </w:t>
      </w:r>
      <w:r w:rsidR="00B70740">
        <w:rPr>
          <w:rFonts w:ascii="Century Gothic" w:hAnsi="Century Gothic" w:cs="Times New Roman"/>
        </w:rPr>
        <w:t>d’abolir cette pratique</w:t>
      </w:r>
      <w:r w:rsidR="00A65195" w:rsidRPr="00575296">
        <w:rPr>
          <w:rFonts w:ascii="Century Gothic" w:hAnsi="Century Gothic" w:cs="Times New Roman"/>
        </w:rPr>
        <w:t xml:space="preserve"> </w:t>
      </w:r>
      <w:r w:rsidR="00927569">
        <w:rPr>
          <w:rFonts w:ascii="Century Gothic" w:hAnsi="Century Gothic" w:cs="Times New Roman"/>
        </w:rPr>
        <w:t>affirm</w:t>
      </w:r>
      <w:r w:rsidR="0032271D" w:rsidRPr="00575296">
        <w:rPr>
          <w:rFonts w:ascii="Century Gothic" w:hAnsi="Century Gothic" w:cs="Times New Roman"/>
        </w:rPr>
        <w:t xml:space="preserve">ée </w:t>
      </w:r>
      <w:r w:rsidR="00B70740">
        <w:rPr>
          <w:rFonts w:ascii="Century Gothic" w:hAnsi="Century Gothic" w:cs="Times New Roman"/>
        </w:rPr>
        <w:t>chez</w:t>
      </w:r>
      <w:r w:rsidR="0032271D" w:rsidRPr="00575296">
        <w:rPr>
          <w:rFonts w:ascii="Century Gothic" w:hAnsi="Century Gothic" w:cs="Times New Roman"/>
        </w:rPr>
        <w:t xml:space="preserve"> </w:t>
      </w:r>
      <w:r w:rsidR="009D72AC">
        <w:rPr>
          <w:rFonts w:ascii="Century Gothic" w:hAnsi="Century Gothic" w:cs="Times New Roman"/>
        </w:rPr>
        <w:t>81,5 </w:t>
      </w:r>
      <w:r w:rsidR="0032271D" w:rsidRPr="00575296">
        <w:rPr>
          <w:rFonts w:ascii="Century Gothic" w:hAnsi="Century Gothic" w:cs="Times New Roman"/>
        </w:rPr>
        <w:t xml:space="preserve">% </w:t>
      </w:r>
      <w:r w:rsidR="00B70740">
        <w:rPr>
          <w:rFonts w:ascii="Century Gothic" w:hAnsi="Century Gothic" w:cs="Times New Roman"/>
        </w:rPr>
        <w:t>d</w:t>
      </w:r>
      <w:r w:rsidR="0032271D" w:rsidRPr="00575296">
        <w:rPr>
          <w:rFonts w:ascii="Century Gothic" w:hAnsi="Century Gothic" w:cs="Times New Roman"/>
        </w:rPr>
        <w:t xml:space="preserve">es femmes et </w:t>
      </w:r>
      <w:r w:rsidR="009D72AC">
        <w:rPr>
          <w:rFonts w:ascii="Century Gothic" w:hAnsi="Century Gothic" w:cs="Times New Roman"/>
        </w:rPr>
        <w:t>82,1 </w:t>
      </w:r>
      <w:r w:rsidR="0032271D" w:rsidRPr="00575296">
        <w:rPr>
          <w:rFonts w:ascii="Century Gothic" w:hAnsi="Century Gothic" w:cs="Times New Roman"/>
        </w:rPr>
        <w:t xml:space="preserve">% </w:t>
      </w:r>
      <w:r w:rsidR="00B70740">
        <w:rPr>
          <w:rFonts w:ascii="Century Gothic" w:hAnsi="Century Gothic" w:cs="Times New Roman"/>
        </w:rPr>
        <w:t>des</w:t>
      </w:r>
      <w:r w:rsidR="0032271D" w:rsidRPr="00575296">
        <w:rPr>
          <w:rFonts w:ascii="Century Gothic" w:hAnsi="Century Gothic" w:cs="Times New Roman"/>
        </w:rPr>
        <w:t xml:space="preserve"> hommes</w:t>
      </w:r>
      <w:r w:rsidR="006A3FEF" w:rsidRPr="00575296">
        <w:rPr>
          <w:rStyle w:val="Appelnotedebasdep"/>
          <w:rFonts w:ascii="Century Gothic" w:hAnsi="Century Gothic" w:cs="Times New Roman"/>
        </w:rPr>
        <w:footnoteReference w:id="95"/>
      </w:r>
      <w:r w:rsidR="00D55F7A" w:rsidRPr="00575296">
        <w:rPr>
          <w:rFonts w:ascii="Century Gothic" w:hAnsi="Century Gothic" w:cs="Times New Roman"/>
        </w:rPr>
        <w:t xml:space="preserve">, la lutte aux </w:t>
      </w:r>
      <w:r w:rsidR="0032271D" w:rsidRPr="00575296">
        <w:rPr>
          <w:rFonts w:ascii="Century Gothic" w:hAnsi="Century Gothic" w:cs="Times New Roman"/>
        </w:rPr>
        <w:t xml:space="preserve">MGF </w:t>
      </w:r>
      <w:r w:rsidR="0036216A" w:rsidRPr="00575296">
        <w:rPr>
          <w:rFonts w:ascii="Century Gothic" w:hAnsi="Century Gothic" w:cs="Times New Roman"/>
        </w:rPr>
        <w:t>s</w:t>
      </w:r>
      <w:r w:rsidR="00E35680" w:rsidRPr="00575296">
        <w:rPr>
          <w:rFonts w:ascii="Century Gothic" w:hAnsi="Century Gothic" w:cs="Times New Roman"/>
        </w:rPr>
        <w:t xml:space="preserve">e </w:t>
      </w:r>
      <w:r w:rsidR="0036216A" w:rsidRPr="00575296">
        <w:rPr>
          <w:rFonts w:ascii="Century Gothic" w:hAnsi="Century Gothic" w:cs="Times New Roman"/>
        </w:rPr>
        <w:t>heurte</w:t>
      </w:r>
      <w:r w:rsidR="0032271D" w:rsidRPr="00575296">
        <w:rPr>
          <w:rFonts w:ascii="Century Gothic" w:hAnsi="Century Gothic" w:cs="Times New Roman"/>
        </w:rPr>
        <w:t xml:space="preserve"> encore à plusieurs </w:t>
      </w:r>
      <w:r w:rsidR="0032271D" w:rsidRPr="00575296">
        <w:rPr>
          <w:rFonts w:ascii="Century Gothic" w:hAnsi="Century Gothic" w:cs="Times New Roman"/>
        </w:rPr>
        <w:lastRenderedPageBreak/>
        <w:t>obstacles notoires</w:t>
      </w:r>
      <w:r w:rsidR="00B25688">
        <w:rPr>
          <w:rFonts w:ascii="Century Gothic" w:hAnsi="Century Gothic" w:cs="Times New Roman"/>
        </w:rPr>
        <w:t>, l</w:t>
      </w:r>
      <w:r w:rsidR="00A65195" w:rsidRPr="00575296">
        <w:rPr>
          <w:rFonts w:ascii="Century Gothic" w:hAnsi="Century Gothic" w:cs="Times New Roman"/>
        </w:rPr>
        <w:t>e premier de ces obstacle</w:t>
      </w:r>
      <w:r w:rsidR="00B3433E" w:rsidRPr="00575296">
        <w:rPr>
          <w:rFonts w:ascii="Century Gothic" w:hAnsi="Century Gothic" w:cs="Times New Roman"/>
        </w:rPr>
        <w:t xml:space="preserve">s </w:t>
      </w:r>
      <w:r w:rsidR="00F65154">
        <w:rPr>
          <w:rFonts w:ascii="Century Gothic" w:hAnsi="Century Gothic" w:cs="Times New Roman"/>
        </w:rPr>
        <w:t>étant</w:t>
      </w:r>
      <w:r w:rsidR="00B3433E" w:rsidRPr="00575296">
        <w:rPr>
          <w:rFonts w:ascii="Century Gothic" w:hAnsi="Century Gothic" w:cs="Times New Roman"/>
        </w:rPr>
        <w:t xml:space="preserve"> le poids social ancré </w:t>
      </w:r>
      <w:r w:rsidR="001A5EEE">
        <w:rPr>
          <w:rFonts w:ascii="Century Gothic" w:hAnsi="Century Gothic" w:cs="Times New Roman"/>
        </w:rPr>
        <w:t>dans</w:t>
      </w:r>
      <w:r w:rsidR="00A65195" w:rsidRPr="00575296">
        <w:rPr>
          <w:rFonts w:ascii="Century Gothic" w:hAnsi="Century Gothic" w:cs="Times New Roman"/>
        </w:rPr>
        <w:t xml:space="preserve"> cette pratique. </w:t>
      </w:r>
    </w:p>
    <w:p w14:paraId="7F1F6646" w14:textId="77777777" w:rsidR="00537F23" w:rsidRPr="00575296" w:rsidRDefault="00537F23" w:rsidP="00C87A28">
      <w:pPr>
        <w:pStyle w:val="Paragraphedeliste"/>
        <w:spacing w:line="276" w:lineRule="auto"/>
        <w:ind w:left="0" w:firstLine="0"/>
        <w:rPr>
          <w:rFonts w:ascii="Century Gothic" w:hAnsi="Century Gothic" w:cs="Times New Roman"/>
        </w:rPr>
      </w:pPr>
    </w:p>
    <w:p w14:paraId="46D606B9" w14:textId="2A682AD2" w:rsidR="000F6592" w:rsidRPr="00762437" w:rsidRDefault="00A65195" w:rsidP="00C87A28">
      <w:pPr>
        <w:pStyle w:val="Paragraphedeliste"/>
        <w:spacing w:line="276" w:lineRule="auto"/>
        <w:ind w:left="0" w:firstLine="0"/>
        <w:rPr>
          <w:rFonts w:ascii="Century Gothic" w:hAnsi="Century Gothic" w:cs="Times New Roman"/>
        </w:rPr>
      </w:pPr>
      <w:r w:rsidRPr="00575296">
        <w:rPr>
          <w:rFonts w:ascii="Century Gothic" w:hAnsi="Century Gothic" w:cs="Times New Roman"/>
        </w:rPr>
        <w:t xml:space="preserve">En effet, </w:t>
      </w:r>
      <w:r w:rsidR="00E67DC7" w:rsidRPr="00575296">
        <w:rPr>
          <w:rFonts w:ascii="Century Gothic" w:hAnsi="Century Gothic" w:cs="Times New Roman"/>
        </w:rPr>
        <w:t>s</w:t>
      </w:r>
      <w:r w:rsidR="00537F23" w:rsidRPr="00575296">
        <w:rPr>
          <w:rFonts w:ascii="Century Gothic" w:hAnsi="Century Gothic" w:cs="Times New Roman"/>
        </w:rPr>
        <w:t xml:space="preserve">elon l’UNICEF, </w:t>
      </w:r>
      <w:r w:rsidR="009D72AC" w:rsidRPr="00B25688">
        <w:rPr>
          <w:rFonts w:ascii="Century Gothic" w:hAnsi="Century Gothic" w:cs="Times New Roman"/>
        </w:rPr>
        <w:t>97 </w:t>
      </w:r>
      <w:r w:rsidR="00537F23" w:rsidRPr="00B25688">
        <w:rPr>
          <w:rFonts w:ascii="Century Gothic" w:hAnsi="Century Gothic" w:cs="Times New Roman"/>
        </w:rPr>
        <w:t xml:space="preserve">% des MGF sont </w:t>
      </w:r>
      <w:r w:rsidR="00E67DC7" w:rsidRPr="00B25688">
        <w:rPr>
          <w:rFonts w:ascii="Century Gothic" w:hAnsi="Century Gothic" w:cs="Times New Roman"/>
        </w:rPr>
        <w:t>pratiquées par des exciseuses traditionnell</w:t>
      </w:r>
      <w:r w:rsidR="00537F23" w:rsidRPr="00B25688">
        <w:rPr>
          <w:rFonts w:ascii="Century Gothic" w:hAnsi="Century Gothic" w:cs="Times New Roman"/>
        </w:rPr>
        <w:t>es</w:t>
      </w:r>
      <w:r w:rsidR="00E67DC7" w:rsidRPr="00575296">
        <w:rPr>
          <w:rStyle w:val="Appelnotedebasdep"/>
          <w:rFonts w:ascii="Century Gothic" w:hAnsi="Century Gothic" w:cs="Times New Roman"/>
        </w:rPr>
        <w:footnoteReference w:id="96"/>
      </w:r>
      <w:r w:rsidR="00537F23" w:rsidRPr="00575296">
        <w:rPr>
          <w:rFonts w:ascii="Century Gothic" w:hAnsi="Century Gothic" w:cs="Times New Roman"/>
        </w:rPr>
        <w:t xml:space="preserve">. </w:t>
      </w:r>
      <w:r w:rsidR="003C57ED" w:rsidRPr="00575296">
        <w:rPr>
          <w:rFonts w:ascii="Century Gothic" w:hAnsi="Century Gothic" w:cs="Times New Roman"/>
        </w:rPr>
        <w:t>C</w:t>
      </w:r>
      <w:r w:rsidR="00D26F57" w:rsidRPr="00575296">
        <w:rPr>
          <w:rFonts w:ascii="Century Gothic" w:hAnsi="Century Gothic" w:cs="Times New Roman"/>
        </w:rPr>
        <w:t>es femmes</w:t>
      </w:r>
      <w:r w:rsidR="00F65154">
        <w:rPr>
          <w:rFonts w:ascii="Century Gothic" w:hAnsi="Century Gothic" w:cs="Times New Roman"/>
        </w:rPr>
        <w:t>,</w:t>
      </w:r>
      <w:r w:rsidR="003C57ED" w:rsidRPr="00575296">
        <w:rPr>
          <w:rFonts w:ascii="Century Gothic" w:hAnsi="Century Gothic" w:cs="Times New Roman"/>
        </w:rPr>
        <w:t xml:space="preserve"> provenant souvent des dif</w:t>
      </w:r>
      <w:r w:rsidR="00AC1D3D" w:rsidRPr="00575296">
        <w:rPr>
          <w:rFonts w:ascii="Century Gothic" w:hAnsi="Century Gothic" w:cs="Times New Roman"/>
        </w:rPr>
        <w:t>férents villages et communautés</w:t>
      </w:r>
      <w:r w:rsidR="00F65154">
        <w:rPr>
          <w:rFonts w:ascii="Century Gothic" w:hAnsi="Century Gothic" w:cs="Times New Roman"/>
        </w:rPr>
        <w:t>,</w:t>
      </w:r>
      <w:r w:rsidR="003C57ED" w:rsidRPr="00575296">
        <w:rPr>
          <w:rFonts w:ascii="Century Gothic" w:hAnsi="Century Gothic" w:cs="Times New Roman"/>
        </w:rPr>
        <w:t xml:space="preserve"> </w:t>
      </w:r>
      <w:r w:rsidR="003C57ED" w:rsidRPr="00FA3B53">
        <w:rPr>
          <w:rFonts w:ascii="Century Gothic" w:hAnsi="Century Gothic" w:cs="Times New Roman"/>
        </w:rPr>
        <w:t>occupent encore</w:t>
      </w:r>
      <w:r w:rsidR="00D26F57" w:rsidRPr="00FA3B53">
        <w:rPr>
          <w:rFonts w:ascii="Century Gothic" w:hAnsi="Century Gothic" w:cs="Times New Roman"/>
        </w:rPr>
        <w:t xml:space="preserve"> un statut social</w:t>
      </w:r>
      <w:r w:rsidR="00537F23" w:rsidRPr="00FA3B53">
        <w:rPr>
          <w:rFonts w:ascii="Century Gothic" w:hAnsi="Century Gothic" w:cs="Times New Roman"/>
        </w:rPr>
        <w:t xml:space="preserve"> important</w:t>
      </w:r>
      <w:r w:rsidR="00D26F57" w:rsidRPr="00FA3B53">
        <w:rPr>
          <w:rFonts w:ascii="Century Gothic" w:hAnsi="Century Gothic" w:cs="Times New Roman"/>
        </w:rPr>
        <w:t xml:space="preserve"> </w:t>
      </w:r>
      <w:r w:rsidR="00537F23" w:rsidRPr="00FA3B53">
        <w:rPr>
          <w:rFonts w:ascii="Century Gothic" w:hAnsi="Century Gothic" w:cs="Times New Roman"/>
        </w:rPr>
        <w:t xml:space="preserve">et la pratique des MGF </w:t>
      </w:r>
      <w:r w:rsidR="00B32643" w:rsidRPr="00FA3B53">
        <w:rPr>
          <w:rFonts w:ascii="Century Gothic" w:hAnsi="Century Gothic" w:cs="Times New Roman"/>
        </w:rPr>
        <w:t>symbolise</w:t>
      </w:r>
      <w:r w:rsidR="003C57ED" w:rsidRPr="00FA3B53">
        <w:rPr>
          <w:rFonts w:ascii="Century Gothic" w:hAnsi="Century Gothic" w:cs="Times New Roman"/>
        </w:rPr>
        <w:t xml:space="preserve"> parfois</w:t>
      </w:r>
      <w:r w:rsidR="00D26F57" w:rsidRPr="00FA3B53">
        <w:rPr>
          <w:rFonts w:ascii="Century Gothic" w:hAnsi="Century Gothic" w:cs="Times New Roman"/>
        </w:rPr>
        <w:t xml:space="preserve"> </w:t>
      </w:r>
      <w:r w:rsidR="00537F23" w:rsidRPr="00FA3B53">
        <w:rPr>
          <w:rFonts w:ascii="Century Gothic" w:hAnsi="Century Gothic" w:cs="Times New Roman"/>
        </w:rPr>
        <w:t>leur seule source de revenus</w:t>
      </w:r>
      <w:r w:rsidR="00D26F57" w:rsidRPr="00FA3B53">
        <w:rPr>
          <w:rFonts w:ascii="Century Gothic" w:hAnsi="Century Gothic" w:cs="Times New Roman"/>
        </w:rPr>
        <w:t xml:space="preserve"> pour subvenir à leurs besoins</w:t>
      </w:r>
      <w:r w:rsidR="00D26F57" w:rsidRPr="00FA3B53">
        <w:rPr>
          <w:rStyle w:val="Appelnotedebasdep"/>
          <w:rFonts w:ascii="Century Gothic" w:hAnsi="Century Gothic" w:cs="Times New Roman"/>
        </w:rPr>
        <w:footnoteReference w:id="97"/>
      </w:r>
      <w:r w:rsidR="00537F23" w:rsidRPr="00FA3B53">
        <w:rPr>
          <w:rFonts w:ascii="Century Gothic" w:hAnsi="Century Gothic" w:cs="Times New Roman"/>
        </w:rPr>
        <w:t>.</w:t>
      </w:r>
      <w:r w:rsidR="00140CA4" w:rsidRPr="000F5F25">
        <w:rPr>
          <w:rFonts w:ascii="Century Gothic" w:hAnsi="Century Gothic" w:cs="Times New Roman"/>
        </w:rPr>
        <w:t xml:space="preserve"> </w:t>
      </w:r>
    </w:p>
    <w:p w14:paraId="6F256FF7" w14:textId="77777777" w:rsidR="00927649" w:rsidRPr="00575296" w:rsidRDefault="00927649" w:rsidP="00C87A28">
      <w:pPr>
        <w:pStyle w:val="Paragraphedeliste"/>
        <w:spacing w:line="276" w:lineRule="auto"/>
        <w:ind w:left="0" w:firstLine="0"/>
        <w:rPr>
          <w:rFonts w:ascii="Century Gothic" w:hAnsi="Century Gothic" w:cs="Times New Roman"/>
        </w:rPr>
      </w:pPr>
    </w:p>
    <w:p w14:paraId="33C84A51" w14:textId="7A57D1B0" w:rsidR="00395806" w:rsidRDefault="00F65154" w:rsidP="00C87A28">
      <w:pPr>
        <w:pStyle w:val="Paragraphedeliste"/>
        <w:spacing w:line="276" w:lineRule="auto"/>
        <w:ind w:left="0" w:firstLine="0"/>
        <w:rPr>
          <w:rFonts w:ascii="Century Gothic" w:hAnsi="Century Gothic" w:cs="Times New Roman"/>
        </w:rPr>
      </w:pPr>
      <w:r>
        <w:rPr>
          <w:rFonts w:ascii="Century Gothic" w:hAnsi="Century Gothic" w:cs="Times New Roman"/>
        </w:rPr>
        <w:t>Au</w:t>
      </w:r>
      <w:r w:rsidR="00AA534A" w:rsidRPr="00575296">
        <w:rPr>
          <w:rFonts w:ascii="Century Gothic" w:hAnsi="Century Gothic" w:cs="Times New Roman"/>
        </w:rPr>
        <w:t xml:space="preserve"> </w:t>
      </w:r>
      <w:r>
        <w:rPr>
          <w:rFonts w:ascii="Century Gothic" w:hAnsi="Century Gothic" w:cs="Times New Roman"/>
        </w:rPr>
        <w:t>sur</w:t>
      </w:r>
      <w:r w:rsidR="00AA534A" w:rsidRPr="00575296">
        <w:rPr>
          <w:rFonts w:ascii="Century Gothic" w:hAnsi="Century Gothic" w:cs="Times New Roman"/>
        </w:rPr>
        <w:t>plus, c</w:t>
      </w:r>
      <w:r w:rsidR="00362DF8" w:rsidRPr="00575296">
        <w:rPr>
          <w:rFonts w:ascii="Century Gothic" w:hAnsi="Century Gothic" w:cs="Times New Roman"/>
        </w:rPr>
        <w:t>ertaines</w:t>
      </w:r>
      <w:r w:rsidR="00CE6B39" w:rsidRPr="00575296">
        <w:rPr>
          <w:rFonts w:ascii="Century Gothic" w:hAnsi="Century Gothic" w:cs="Times New Roman"/>
        </w:rPr>
        <w:t xml:space="preserve"> exciseuses traditionnelles </w:t>
      </w:r>
      <w:r w:rsidR="001F5F4D" w:rsidRPr="00575296">
        <w:rPr>
          <w:rFonts w:ascii="Century Gothic" w:hAnsi="Century Gothic" w:cs="Times New Roman"/>
        </w:rPr>
        <w:t>sont</w:t>
      </w:r>
      <w:r w:rsidR="007E6CC1" w:rsidRPr="00575296">
        <w:rPr>
          <w:rFonts w:ascii="Century Gothic" w:hAnsi="Century Gothic" w:cs="Times New Roman"/>
        </w:rPr>
        <w:t xml:space="preserve"> parfois</w:t>
      </w:r>
      <w:r w:rsidR="00CE6B39" w:rsidRPr="00575296">
        <w:rPr>
          <w:rFonts w:ascii="Century Gothic" w:hAnsi="Century Gothic" w:cs="Times New Roman"/>
        </w:rPr>
        <w:t xml:space="preserve"> issues de pays limitrophes à la Côte d’Ivoire</w:t>
      </w:r>
      <w:r w:rsidR="00101F36" w:rsidRPr="00575296">
        <w:rPr>
          <w:rFonts w:ascii="Century Gothic" w:hAnsi="Century Gothic" w:cs="Times New Roman"/>
        </w:rPr>
        <w:t xml:space="preserve"> et s’inscrivent dans un phénomène</w:t>
      </w:r>
      <w:r w:rsidR="00101F36" w:rsidRPr="00575296">
        <w:rPr>
          <w:rFonts w:ascii="Century Gothic" w:hAnsi="Century Gothic" w:cs="Times New Roman"/>
          <w:b/>
        </w:rPr>
        <w:t xml:space="preserve"> </w:t>
      </w:r>
      <w:r w:rsidR="00362DF8" w:rsidRPr="00575296">
        <w:rPr>
          <w:rFonts w:ascii="Century Gothic" w:hAnsi="Century Gothic" w:cs="Times New Roman"/>
        </w:rPr>
        <w:t xml:space="preserve">plus large </w:t>
      </w:r>
      <w:r w:rsidR="00101F36" w:rsidRPr="00FA3B53">
        <w:rPr>
          <w:rFonts w:ascii="Century Gothic" w:hAnsi="Century Gothic" w:cs="Times New Roman"/>
        </w:rPr>
        <w:t>d’excision transfrontalière</w:t>
      </w:r>
      <w:r w:rsidR="00CE6B39" w:rsidRPr="00575296">
        <w:rPr>
          <w:rFonts w:ascii="Century Gothic" w:hAnsi="Century Gothic" w:cs="Times New Roman"/>
        </w:rPr>
        <w:t xml:space="preserve">, trouvant des opportunités économiques </w:t>
      </w:r>
      <w:r w:rsidR="00101F36" w:rsidRPr="00575296">
        <w:rPr>
          <w:rFonts w:ascii="Century Gothic" w:hAnsi="Century Gothic" w:cs="Times New Roman"/>
        </w:rPr>
        <w:t>que leur offrent</w:t>
      </w:r>
      <w:r w:rsidR="00CE6B39" w:rsidRPr="00575296">
        <w:rPr>
          <w:rFonts w:ascii="Century Gothic" w:hAnsi="Century Gothic" w:cs="Times New Roman"/>
        </w:rPr>
        <w:t xml:space="preserve"> les différents villages ou communautés ivoiriens</w:t>
      </w:r>
      <w:r w:rsidR="00095207" w:rsidRPr="00575296">
        <w:rPr>
          <w:rFonts w:ascii="Century Gothic" w:hAnsi="Century Gothic" w:cs="Times New Roman"/>
        </w:rPr>
        <w:t xml:space="preserve"> une fois la frontière traversée</w:t>
      </w:r>
      <w:r w:rsidR="00101F36" w:rsidRPr="00575296">
        <w:rPr>
          <w:rStyle w:val="Appelnotedebasdep"/>
          <w:rFonts w:ascii="Century Gothic" w:hAnsi="Century Gothic" w:cs="Times New Roman"/>
        </w:rPr>
        <w:footnoteReference w:id="98"/>
      </w:r>
      <w:r w:rsidR="00CE6B39" w:rsidRPr="00575296">
        <w:rPr>
          <w:rFonts w:ascii="Century Gothic" w:hAnsi="Century Gothic" w:cs="Times New Roman"/>
        </w:rPr>
        <w:t>.</w:t>
      </w:r>
      <w:r w:rsidR="00406286" w:rsidRPr="00575296">
        <w:rPr>
          <w:rFonts w:ascii="Century Gothic" w:hAnsi="Century Gothic" w:cs="Times New Roman"/>
        </w:rPr>
        <w:t xml:space="preserve"> </w:t>
      </w:r>
      <w:r w:rsidR="00FB2D3E" w:rsidRPr="00575296">
        <w:rPr>
          <w:rFonts w:ascii="Century Gothic" w:hAnsi="Century Gothic" w:cs="Times New Roman"/>
        </w:rPr>
        <w:t>En c</w:t>
      </w:r>
      <w:r w:rsidR="00BA69BA" w:rsidRPr="00575296">
        <w:rPr>
          <w:rFonts w:ascii="Century Gothic" w:hAnsi="Century Gothic" w:cs="Times New Roman"/>
        </w:rPr>
        <w:t xml:space="preserve">achant leurs intentions </w:t>
      </w:r>
      <w:r w:rsidR="00FB2D3E" w:rsidRPr="00575296">
        <w:rPr>
          <w:rFonts w:ascii="Century Gothic" w:hAnsi="Century Gothic" w:cs="Times New Roman"/>
        </w:rPr>
        <w:t xml:space="preserve">réelles </w:t>
      </w:r>
      <w:r w:rsidR="00BA69BA" w:rsidRPr="00575296">
        <w:rPr>
          <w:rFonts w:ascii="Century Gothic" w:hAnsi="Century Gothic" w:cs="Times New Roman"/>
        </w:rPr>
        <w:t xml:space="preserve">lors de la traversée des frontières </w:t>
      </w:r>
      <w:r w:rsidR="00FB2D3E" w:rsidRPr="00575296">
        <w:rPr>
          <w:rFonts w:ascii="Century Gothic" w:hAnsi="Century Gothic" w:cs="Times New Roman"/>
        </w:rPr>
        <w:t xml:space="preserve">de la </w:t>
      </w:r>
      <w:r w:rsidR="00FB2D3E" w:rsidRPr="00FA3B53">
        <w:rPr>
          <w:rFonts w:ascii="Century Gothic" w:hAnsi="Century Gothic" w:cs="Times New Roman"/>
        </w:rPr>
        <w:t>Côte d’Ivoire, ces exciseuses parviennent à se soustraire aux autorités ivoiriennes</w:t>
      </w:r>
      <w:r w:rsidR="00FB2D3E" w:rsidRPr="00575296">
        <w:rPr>
          <w:rFonts w:ascii="Century Gothic" w:hAnsi="Century Gothic" w:cs="Times New Roman"/>
        </w:rPr>
        <w:t xml:space="preserve"> évitant ainsi toute répression en vertu des lois en vigueur</w:t>
      </w:r>
      <w:r w:rsidR="00FB2D3E" w:rsidRPr="00575296">
        <w:rPr>
          <w:rStyle w:val="Appelnotedebasdep"/>
          <w:rFonts w:ascii="Century Gothic" w:hAnsi="Century Gothic" w:cs="Times New Roman"/>
        </w:rPr>
        <w:footnoteReference w:id="99"/>
      </w:r>
      <w:r w:rsidR="00FB2D3E" w:rsidRPr="00575296">
        <w:rPr>
          <w:rFonts w:ascii="Century Gothic" w:hAnsi="Century Gothic" w:cs="Times New Roman"/>
        </w:rPr>
        <w:t xml:space="preserve">. En plus d’être difficilement percevable par les autorités, </w:t>
      </w:r>
      <w:r w:rsidR="00FB2D3E" w:rsidRPr="00575296">
        <w:rPr>
          <w:rFonts w:ascii="Century Gothic" w:hAnsi="Century Gothic" w:cs="Times New Roman"/>
          <w:b/>
        </w:rPr>
        <w:t>les campagnes et activités de sensibilisation quant à l’abandon de la pratique des MGF en Côte d’Ivoire ont beaucoup de di</w:t>
      </w:r>
      <w:r w:rsidR="002A7DAE" w:rsidRPr="00575296">
        <w:rPr>
          <w:rFonts w:ascii="Century Gothic" w:hAnsi="Century Gothic" w:cs="Times New Roman"/>
          <w:b/>
        </w:rPr>
        <w:t>fficultés à parvenir jusqu’</w:t>
      </w:r>
      <w:r w:rsidR="00234C58" w:rsidRPr="00575296">
        <w:rPr>
          <w:rFonts w:ascii="Century Gothic" w:hAnsi="Century Gothic" w:cs="Times New Roman"/>
          <w:b/>
        </w:rPr>
        <w:t>à ces exciseuses</w:t>
      </w:r>
      <w:r w:rsidR="00FB2D3E" w:rsidRPr="00575296">
        <w:rPr>
          <w:rFonts w:ascii="Century Gothic" w:hAnsi="Century Gothic" w:cs="Times New Roman"/>
        </w:rPr>
        <w:t xml:space="preserve"> qui, bien souvent, sont retournées dans leur pays d’origine une fois la</w:t>
      </w:r>
      <w:r w:rsidR="001E7827" w:rsidRPr="00575296">
        <w:rPr>
          <w:rFonts w:ascii="Century Gothic" w:hAnsi="Century Gothic" w:cs="Times New Roman"/>
        </w:rPr>
        <w:t xml:space="preserve"> pratique réalisée.</w:t>
      </w:r>
    </w:p>
    <w:p w14:paraId="65C54390" w14:textId="77777777" w:rsidR="00395806" w:rsidRDefault="00395806" w:rsidP="00C87A28">
      <w:pPr>
        <w:pStyle w:val="Paragraphedeliste"/>
        <w:spacing w:line="276" w:lineRule="auto"/>
        <w:ind w:left="0" w:firstLine="0"/>
        <w:rPr>
          <w:rFonts w:ascii="Century Gothic" w:hAnsi="Century Gothic" w:cs="Times New Roman"/>
        </w:rPr>
      </w:pPr>
    </w:p>
    <w:p w14:paraId="1C899CB8" w14:textId="25F3C31A" w:rsidR="00AA4956" w:rsidRDefault="00AE7AFC" w:rsidP="00C87A28">
      <w:pPr>
        <w:pStyle w:val="Paragraphedeliste"/>
        <w:spacing w:line="276" w:lineRule="auto"/>
        <w:ind w:left="0" w:firstLine="0"/>
        <w:rPr>
          <w:rFonts w:ascii="Century Gothic" w:hAnsi="Century Gothic" w:cs="Times New Roman"/>
        </w:rPr>
      </w:pPr>
      <w:r w:rsidRPr="00575296">
        <w:rPr>
          <w:rFonts w:ascii="Century Gothic" w:hAnsi="Century Gothic" w:cs="Times New Roman"/>
        </w:rPr>
        <w:t xml:space="preserve">En outre, </w:t>
      </w:r>
      <w:r w:rsidRPr="009F166B">
        <w:rPr>
          <w:rFonts w:ascii="Century Gothic" w:hAnsi="Century Gothic" w:cs="Times New Roman"/>
          <w:b/>
        </w:rPr>
        <w:t>l</w:t>
      </w:r>
      <w:r w:rsidR="00632946" w:rsidRPr="009F166B">
        <w:rPr>
          <w:rFonts w:ascii="Century Gothic" w:hAnsi="Century Gothic" w:cs="Times New Roman"/>
          <w:b/>
        </w:rPr>
        <w:t>e niveau d’</w:t>
      </w:r>
      <w:r w:rsidR="00195589" w:rsidRPr="009F166B">
        <w:rPr>
          <w:rFonts w:ascii="Century Gothic" w:hAnsi="Century Gothic" w:cs="Times New Roman"/>
          <w:b/>
        </w:rPr>
        <w:t xml:space="preserve">éducation des parents </w:t>
      </w:r>
      <w:r w:rsidR="00AF7B2E" w:rsidRPr="009F166B">
        <w:rPr>
          <w:rFonts w:ascii="Century Gothic" w:hAnsi="Century Gothic" w:cs="Times New Roman"/>
          <w:b/>
        </w:rPr>
        <w:t>a un impact</w:t>
      </w:r>
      <w:r w:rsidR="00195589" w:rsidRPr="009F166B">
        <w:rPr>
          <w:rFonts w:ascii="Century Gothic" w:hAnsi="Century Gothic" w:cs="Times New Roman"/>
          <w:b/>
        </w:rPr>
        <w:t xml:space="preserve"> déterminant dans la </w:t>
      </w:r>
      <w:r w:rsidR="009F166B" w:rsidRPr="009F166B">
        <w:rPr>
          <w:rFonts w:ascii="Century Gothic" w:hAnsi="Century Gothic" w:cs="Times New Roman"/>
          <w:b/>
        </w:rPr>
        <w:t>perpétuation</w:t>
      </w:r>
      <w:r w:rsidR="00195589" w:rsidRPr="009F166B">
        <w:rPr>
          <w:rFonts w:ascii="Century Gothic" w:hAnsi="Century Gothic" w:cs="Times New Roman"/>
          <w:b/>
        </w:rPr>
        <w:t xml:space="preserve"> des MGF</w:t>
      </w:r>
      <w:r w:rsidR="00195589" w:rsidRPr="00575296">
        <w:rPr>
          <w:rFonts w:ascii="Century Gothic" w:hAnsi="Century Gothic" w:cs="Times New Roman"/>
        </w:rPr>
        <w:t xml:space="preserve">. Suivant l’EDS de 2011-2012, </w:t>
      </w:r>
      <w:r w:rsidR="009D72AC">
        <w:rPr>
          <w:rFonts w:ascii="Century Gothic" w:hAnsi="Century Gothic" w:cs="Times New Roman"/>
        </w:rPr>
        <w:t>94 </w:t>
      </w:r>
      <w:r w:rsidR="00195589" w:rsidRPr="00575296">
        <w:rPr>
          <w:rFonts w:ascii="Century Gothic" w:hAnsi="Century Gothic" w:cs="Times New Roman"/>
        </w:rPr>
        <w:t xml:space="preserve">% des femmes et </w:t>
      </w:r>
      <w:r w:rsidR="009D72AC">
        <w:rPr>
          <w:rFonts w:ascii="Century Gothic" w:hAnsi="Century Gothic" w:cs="Times New Roman"/>
        </w:rPr>
        <w:t>92 </w:t>
      </w:r>
      <w:r w:rsidR="00195589" w:rsidRPr="00575296">
        <w:rPr>
          <w:rFonts w:ascii="Century Gothic" w:hAnsi="Century Gothic" w:cs="Times New Roman"/>
        </w:rPr>
        <w:t xml:space="preserve">% des hommes </w:t>
      </w:r>
      <w:r w:rsidR="00AD6765" w:rsidRPr="00575296">
        <w:rPr>
          <w:rFonts w:ascii="Century Gothic" w:hAnsi="Century Gothic" w:cs="Times New Roman"/>
        </w:rPr>
        <w:t>possédant un niveau d’éducation secondaire ou plus élevé</w:t>
      </w:r>
      <w:r w:rsidR="00195589" w:rsidRPr="00575296">
        <w:rPr>
          <w:rFonts w:ascii="Century Gothic" w:hAnsi="Century Gothic" w:cs="Times New Roman"/>
        </w:rPr>
        <w:t xml:space="preserve"> affirmaient que cette pratique traditionnelle devait cesser</w:t>
      </w:r>
      <w:r w:rsidR="00AD6765" w:rsidRPr="00575296">
        <w:rPr>
          <w:rFonts w:ascii="Century Gothic" w:hAnsi="Century Gothic" w:cs="Times New Roman"/>
        </w:rPr>
        <w:t>,</w:t>
      </w:r>
      <w:r w:rsidR="00AA4956">
        <w:rPr>
          <w:rFonts w:ascii="Century Gothic" w:hAnsi="Century Gothic" w:cs="Times New Roman"/>
        </w:rPr>
        <w:t xml:space="preserve"> contre </w:t>
      </w:r>
      <w:r w:rsidR="009D72AC">
        <w:rPr>
          <w:rFonts w:ascii="Century Gothic" w:hAnsi="Century Gothic" w:cs="Times New Roman"/>
        </w:rPr>
        <w:t>74 </w:t>
      </w:r>
      <w:r w:rsidR="00195589" w:rsidRPr="00575296">
        <w:rPr>
          <w:rFonts w:ascii="Century Gothic" w:hAnsi="Century Gothic" w:cs="Times New Roman"/>
        </w:rPr>
        <w:t xml:space="preserve">% des femmes et </w:t>
      </w:r>
      <w:r w:rsidR="009D72AC">
        <w:rPr>
          <w:rFonts w:ascii="Century Gothic" w:hAnsi="Century Gothic" w:cs="Times New Roman"/>
        </w:rPr>
        <w:t>70 </w:t>
      </w:r>
      <w:r w:rsidR="00195589" w:rsidRPr="00575296">
        <w:rPr>
          <w:rFonts w:ascii="Century Gothic" w:hAnsi="Century Gothic" w:cs="Times New Roman"/>
        </w:rPr>
        <w:t>% des hommes sans niveau d’instruction</w:t>
      </w:r>
      <w:r w:rsidR="001A123C" w:rsidRPr="00575296">
        <w:rPr>
          <w:rStyle w:val="Appelnotedebasdep"/>
          <w:rFonts w:ascii="Century Gothic" w:hAnsi="Century Gothic" w:cs="Times New Roman"/>
        </w:rPr>
        <w:footnoteReference w:id="100"/>
      </w:r>
      <w:r w:rsidR="00195589" w:rsidRPr="00575296">
        <w:rPr>
          <w:rFonts w:ascii="Century Gothic" w:hAnsi="Century Gothic" w:cs="Times New Roman"/>
        </w:rPr>
        <w:t>.</w:t>
      </w:r>
      <w:r w:rsidR="008F0E9B" w:rsidRPr="00575296">
        <w:rPr>
          <w:rFonts w:ascii="Century Gothic" w:hAnsi="Century Gothic" w:cs="Times New Roman"/>
        </w:rPr>
        <w:t xml:space="preserve"> </w:t>
      </w:r>
      <w:r w:rsidR="00AA4956">
        <w:rPr>
          <w:rFonts w:ascii="Century Gothic" w:hAnsi="Century Gothic" w:cs="Times New Roman"/>
        </w:rPr>
        <w:t xml:space="preserve">Selon </w:t>
      </w:r>
      <w:r w:rsidR="008F0E9B" w:rsidRPr="00575296">
        <w:rPr>
          <w:rFonts w:ascii="Century Gothic" w:hAnsi="Century Gothic" w:cs="Times New Roman"/>
        </w:rPr>
        <w:t>l’UNICEF</w:t>
      </w:r>
      <w:r w:rsidR="00AA4956">
        <w:rPr>
          <w:rFonts w:ascii="Century Gothic" w:hAnsi="Century Gothic" w:cs="Times New Roman"/>
        </w:rPr>
        <w:t>,</w:t>
      </w:r>
      <w:r w:rsidR="008F0E9B" w:rsidRPr="00575296">
        <w:rPr>
          <w:rFonts w:ascii="Century Gothic" w:hAnsi="Century Gothic" w:cs="Times New Roman"/>
        </w:rPr>
        <w:t xml:space="preserve"> seulement </w:t>
      </w:r>
      <w:r w:rsidR="009D72AC">
        <w:rPr>
          <w:rFonts w:ascii="Century Gothic" w:hAnsi="Century Gothic" w:cs="Times New Roman"/>
        </w:rPr>
        <w:t>2 </w:t>
      </w:r>
      <w:r w:rsidR="008F0E9B" w:rsidRPr="00575296">
        <w:rPr>
          <w:rFonts w:ascii="Century Gothic" w:hAnsi="Century Gothic" w:cs="Times New Roman"/>
        </w:rPr>
        <w:t>% des jeunes filles entre 0 et 14 ans</w:t>
      </w:r>
      <w:r w:rsidR="00594FAE" w:rsidRPr="00575296">
        <w:rPr>
          <w:rFonts w:ascii="Century Gothic" w:hAnsi="Century Gothic" w:cs="Times New Roman"/>
        </w:rPr>
        <w:t xml:space="preserve">, </w:t>
      </w:r>
      <w:r w:rsidR="002F27F0" w:rsidRPr="00575296">
        <w:rPr>
          <w:rFonts w:ascii="Century Gothic" w:hAnsi="Century Gothic" w:cs="Times New Roman"/>
        </w:rPr>
        <w:t>dont la mère possède</w:t>
      </w:r>
      <w:r w:rsidR="00A64BF3" w:rsidRPr="00575296">
        <w:rPr>
          <w:rFonts w:ascii="Century Gothic" w:hAnsi="Century Gothic" w:cs="Times New Roman"/>
        </w:rPr>
        <w:t xml:space="preserve"> un niveau secondaire ou plus élevé</w:t>
      </w:r>
      <w:r w:rsidR="00594FAE" w:rsidRPr="00575296">
        <w:rPr>
          <w:rFonts w:ascii="Century Gothic" w:hAnsi="Century Gothic" w:cs="Times New Roman"/>
        </w:rPr>
        <w:t>,</w:t>
      </w:r>
      <w:r w:rsidR="008F0E9B" w:rsidRPr="00575296">
        <w:rPr>
          <w:rFonts w:ascii="Century Gothic" w:hAnsi="Century Gothic" w:cs="Times New Roman"/>
        </w:rPr>
        <w:t xml:space="preserve"> ont été excisées</w:t>
      </w:r>
      <w:r w:rsidR="00A64BF3" w:rsidRPr="00575296">
        <w:rPr>
          <w:rFonts w:ascii="Century Gothic" w:hAnsi="Century Gothic" w:cs="Times New Roman"/>
        </w:rPr>
        <w:t xml:space="preserve"> contr</w:t>
      </w:r>
      <w:r w:rsidR="002F27F0" w:rsidRPr="00575296">
        <w:rPr>
          <w:rFonts w:ascii="Century Gothic" w:hAnsi="Century Gothic" w:cs="Times New Roman"/>
        </w:rPr>
        <w:t xml:space="preserve">e </w:t>
      </w:r>
      <w:r w:rsidR="009D72AC">
        <w:rPr>
          <w:rFonts w:ascii="Century Gothic" w:hAnsi="Century Gothic" w:cs="Times New Roman"/>
        </w:rPr>
        <w:t>13 </w:t>
      </w:r>
      <w:r w:rsidR="002F27F0" w:rsidRPr="00575296">
        <w:rPr>
          <w:rFonts w:ascii="Century Gothic" w:hAnsi="Century Gothic" w:cs="Times New Roman"/>
        </w:rPr>
        <w:t>% lorsque la mère ne possède</w:t>
      </w:r>
      <w:r w:rsidR="00A64BF3" w:rsidRPr="00575296">
        <w:rPr>
          <w:rFonts w:ascii="Century Gothic" w:hAnsi="Century Gothic" w:cs="Times New Roman"/>
        </w:rPr>
        <w:t xml:space="preserve"> aucune éducation</w:t>
      </w:r>
      <w:r w:rsidR="00A64BF3" w:rsidRPr="00575296">
        <w:rPr>
          <w:rStyle w:val="Appelnotedebasdep"/>
          <w:rFonts w:ascii="Century Gothic" w:hAnsi="Century Gothic" w:cs="Times New Roman"/>
        </w:rPr>
        <w:footnoteReference w:id="101"/>
      </w:r>
      <w:r w:rsidR="00A64BF3" w:rsidRPr="00575296">
        <w:rPr>
          <w:rFonts w:ascii="Century Gothic" w:hAnsi="Century Gothic" w:cs="Times New Roman"/>
        </w:rPr>
        <w:t>.</w:t>
      </w:r>
      <w:r w:rsidR="008F0E9B" w:rsidRPr="00575296">
        <w:rPr>
          <w:rFonts w:ascii="Century Gothic" w:hAnsi="Century Gothic" w:cs="Times New Roman"/>
        </w:rPr>
        <w:t xml:space="preserve"> </w:t>
      </w:r>
    </w:p>
    <w:p w14:paraId="5A05068D" w14:textId="77777777" w:rsidR="00AA4956" w:rsidRDefault="00AA4956" w:rsidP="00C87A28">
      <w:pPr>
        <w:pStyle w:val="Paragraphedeliste"/>
        <w:spacing w:line="276" w:lineRule="auto"/>
        <w:ind w:left="0" w:firstLine="0"/>
        <w:rPr>
          <w:rFonts w:ascii="Century Gothic" w:hAnsi="Century Gothic" w:cs="Times New Roman"/>
        </w:rPr>
      </w:pPr>
    </w:p>
    <w:p w14:paraId="27B31704" w14:textId="39197AB4" w:rsidR="00AA534A" w:rsidRPr="00575296" w:rsidRDefault="00AA4956" w:rsidP="00C87A28">
      <w:pPr>
        <w:pStyle w:val="Paragraphedeliste"/>
        <w:spacing w:line="276" w:lineRule="auto"/>
        <w:ind w:left="0" w:firstLine="0"/>
        <w:rPr>
          <w:rFonts w:ascii="Century Gothic" w:hAnsi="Century Gothic" w:cs="Times New Roman"/>
        </w:rPr>
      </w:pPr>
      <w:r>
        <w:rPr>
          <w:rFonts w:ascii="Century Gothic" w:hAnsi="Century Gothic" w:cs="Times New Roman"/>
        </w:rPr>
        <w:lastRenderedPageBreak/>
        <w:t>Par ailleurs,</w:t>
      </w:r>
      <w:r w:rsidR="00FC1FBD" w:rsidRPr="00575296">
        <w:rPr>
          <w:rFonts w:ascii="Century Gothic" w:hAnsi="Century Gothic" w:cs="Times New Roman"/>
        </w:rPr>
        <w:t xml:space="preserve"> </w:t>
      </w:r>
      <w:r w:rsidR="00CD4E6A" w:rsidRPr="00575296">
        <w:rPr>
          <w:rFonts w:ascii="Century Gothic" w:hAnsi="Century Gothic" w:cs="Times New Roman"/>
        </w:rPr>
        <w:t xml:space="preserve">en raison d’un manque de sensibilisation en la </w:t>
      </w:r>
      <w:r w:rsidR="00472473">
        <w:rPr>
          <w:rFonts w:ascii="Century Gothic" w:hAnsi="Century Gothic" w:cs="Times New Roman"/>
        </w:rPr>
        <w:t>matière</w:t>
      </w:r>
      <w:r w:rsidR="00CD4E6A" w:rsidRPr="00575296">
        <w:rPr>
          <w:rFonts w:ascii="Century Gothic" w:hAnsi="Century Gothic" w:cs="Times New Roman"/>
        </w:rPr>
        <w:t xml:space="preserve">, plusieurs </w:t>
      </w:r>
      <w:r w:rsidR="00E35680" w:rsidRPr="00575296">
        <w:rPr>
          <w:rFonts w:ascii="Century Gothic" w:hAnsi="Century Gothic" w:cs="Times New Roman"/>
        </w:rPr>
        <w:t>I</w:t>
      </w:r>
      <w:r w:rsidR="00CD4E6A" w:rsidRPr="00575296">
        <w:rPr>
          <w:rFonts w:ascii="Century Gothic" w:hAnsi="Century Gothic" w:cs="Times New Roman"/>
        </w:rPr>
        <w:t>voiriennes</w:t>
      </w:r>
      <w:r w:rsidR="0068781B" w:rsidRPr="00575296">
        <w:rPr>
          <w:rFonts w:ascii="Century Gothic" w:hAnsi="Century Gothic" w:cs="Times New Roman"/>
        </w:rPr>
        <w:t xml:space="preserve"> ayant </w:t>
      </w:r>
      <w:r w:rsidR="00400937" w:rsidRPr="00575296">
        <w:rPr>
          <w:rFonts w:ascii="Century Gothic" w:hAnsi="Century Gothic" w:cs="Times New Roman"/>
        </w:rPr>
        <w:t>été soumises aux</w:t>
      </w:r>
      <w:r w:rsidR="0068781B" w:rsidRPr="00575296">
        <w:rPr>
          <w:rFonts w:ascii="Century Gothic" w:hAnsi="Century Gothic" w:cs="Times New Roman"/>
        </w:rPr>
        <w:t xml:space="preserve"> MGF</w:t>
      </w:r>
      <w:r w:rsidR="00CD4E6A" w:rsidRPr="00575296">
        <w:rPr>
          <w:rFonts w:ascii="Century Gothic" w:hAnsi="Century Gothic" w:cs="Times New Roman"/>
        </w:rPr>
        <w:t xml:space="preserve"> ne vont pas </w:t>
      </w:r>
      <w:r w:rsidR="00341CAC" w:rsidRPr="00575296">
        <w:rPr>
          <w:rFonts w:ascii="Century Gothic" w:hAnsi="Century Gothic" w:cs="Times New Roman"/>
        </w:rPr>
        <w:t>associer</w:t>
      </w:r>
      <w:r w:rsidR="00CD4E6A" w:rsidRPr="00575296">
        <w:rPr>
          <w:rFonts w:ascii="Century Gothic" w:hAnsi="Century Gothic" w:cs="Times New Roman"/>
        </w:rPr>
        <w:t xml:space="preserve"> </w:t>
      </w:r>
      <w:r w:rsidR="0068781B" w:rsidRPr="00575296">
        <w:rPr>
          <w:rFonts w:ascii="Century Gothic" w:hAnsi="Century Gothic" w:cs="Times New Roman"/>
        </w:rPr>
        <w:t xml:space="preserve">certains </w:t>
      </w:r>
      <w:r w:rsidR="00CD4E6A" w:rsidRPr="00575296">
        <w:rPr>
          <w:rFonts w:ascii="Century Gothic" w:hAnsi="Century Gothic" w:cs="Times New Roman"/>
        </w:rPr>
        <w:t xml:space="preserve">de leurs </w:t>
      </w:r>
      <w:r w:rsidR="00CD4E6A" w:rsidRPr="00FA3B53">
        <w:rPr>
          <w:rFonts w:ascii="Century Gothic" w:hAnsi="Century Gothic" w:cs="Times New Roman"/>
        </w:rPr>
        <w:t>problèmes p</w:t>
      </w:r>
      <w:r w:rsidR="0068781B" w:rsidRPr="00FA3B53">
        <w:rPr>
          <w:rFonts w:ascii="Century Gothic" w:hAnsi="Century Gothic" w:cs="Times New Roman"/>
        </w:rPr>
        <w:t xml:space="preserve">hysiques et psychologiques </w:t>
      </w:r>
      <w:r w:rsidR="00341CAC" w:rsidRPr="00FA3B53">
        <w:rPr>
          <w:rFonts w:ascii="Century Gothic" w:hAnsi="Century Gothic" w:cs="Times New Roman"/>
        </w:rPr>
        <w:t>à</w:t>
      </w:r>
      <w:r w:rsidR="0068781B" w:rsidRPr="00FA3B53">
        <w:rPr>
          <w:rFonts w:ascii="Century Gothic" w:hAnsi="Century Gothic" w:cs="Times New Roman"/>
        </w:rPr>
        <w:t xml:space="preserve"> cette pratique</w:t>
      </w:r>
      <w:r w:rsidR="000D3241" w:rsidRPr="00FA3B53">
        <w:rPr>
          <w:rStyle w:val="Appelnotedebasdep"/>
          <w:rFonts w:ascii="Century Gothic" w:hAnsi="Century Gothic" w:cs="Times New Roman"/>
        </w:rPr>
        <w:footnoteReference w:id="102"/>
      </w:r>
      <w:r w:rsidR="0068781B" w:rsidRPr="00FA3B53">
        <w:rPr>
          <w:rFonts w:ascii="Century Gothic" w:hAnsi="Century Gothic" w:cs="Times New Roman"/>
        </w:rPr>
        <w:t>.</w:t>
      </w:r>
      <w:r w:rsidR="006C36D2" w:rsidRPr="00FA3B53">
        <w:rPr>
          <w:rFonts w:ascii="Century Gothic" w:hAnsi="Century Gothic" w:cs="Times New Roman"/>
        </w:rPr>
        <w:t xml:space="preserve"> </w:t>
      </w:r>
      <w:r w:rsidR="00B202FA" w:rsidRPr="00FA3B53">
        <w:rPr>
          <w:rFonts w:ascii="Century Gothic" w:hAnsi="Century Gothic" w:cs="Times New Roman"/>
        </w:rPr>
        <w:t>Conséquemment</w:t>
      </w:r>
      <w:r w:rsidR="006C36D2" w:rsidRPr="00FA3B53">
        <w:rPr>
          <w:rFonts w:ascii="Century Gothic" w:hAnsi="Century Gothic" w:cs="Times New Roman"/>
        </w:rPr>
        <w:t xml:space="preserve">, </w:t>
      </w:r>
      <w:r w:rsidR="00AC7F70" w:rsidRPr="00FA3B53">
        <w:rPr>
          <w:rFonts w:ascii="Century Gothic" w:hAnsi="Century Gothic" w:cs="Times New Roman"/>
        </w:rPr>
        <w:t xml:space="preserve">les méfaits de cette pratique </w:t>
      </w:r>
      <w:r w:rsidR="006C36D2" w:rsidRPr="00FA3B53">
        <w:rPr>
          <w:rFonts w:ascii="Century Gothic" w:hAnsi="Century Gothic" w:cs="Times New Roman"/>
        </w:rPr>
        <w:t xml:space="preserve">peuvent être inconnus même chez les personnes </w:t>
      </w:r>
      <w:r w:rsidR="00C64ADF" w:rsidRPr="00FA3B53">
        <w:rPr>
          <w:rFonts w:ascii="Century Gothic" w:hAnsi="Century Gothic" w:cs="Times New Roman"/>
        </w:rPr>
        <w:t>les ayant vécu</w:t>
      </w:r>
      <w:r w:rsidR="00B56C98" w:rsidRPr="00FA3B53">
        <w:rPr>
          <w:rFonts w:ascii="Century Gothic" w:hAnsi="Century Gothic" w:cs="Times New Roman"/>
        </w:rPr>
        <w:t>s</w:t>
      </w:r>
      <w:r w:rsidR="00AC7F70" w:rsidRPr="00FA3B53">
        <w:rPr>
          <w:rFonts w:ascii="Century Gothic" w:hAnsi="Century Gothic" w:cs="Times New Roman"/>
        </w:rPr>
        <w:t>.</w:t>
      </w:r>
      <w:r w:rsidR="006F5B6F" w:rsidRPr="00FA3B53">
        <w:rPr>
          <w:rFonts w:ascii="Century Gothic" w:hAnsi="Century Gothic" w:cs="Times New Roman"/>
        </w:rPr>
        <w:t xml:space="preserve"> En</w:t>
      </w:r>
      <w:r w:rsidR="006F5B6F" w:rsidRPr="00575296">
        <w:rPr>
          <w:rFonts w:ascii="Century Gothic" w:hAnsi="Century Gothic" w:cs="Times New Roman"/>
        </w:rPr>
        <w:t xml:space="preserve"> ce sens et en plus de faire chuter le taux de prévalence des MGF, </w:t>
      </w:r>
      <w:r w:rsidR="006F5B6F" w:rsidRPr="00FA3B53">
        <w:rPr>
          <w:rFonts w:ascii="Century Gothic" w:hAnsi="Century Gothic" w:cs="Times New Roman"/>
        </w:rPr>
        <w:t>l’éducation permet une sensibilisation et prise en compte des effets néfastes entourant cette pratique et sert donc de levier</w:t>
      </w:r>
      <w:r w:rsidR="00285751" w:rsidRPr="00FA3B53">
        <w:rPr>
          <w:rFonts w:ascii="Century Gothic" w:hAnsi="Century Gothic" w:cs="Times New Roman"/>
        </w:rPr>
        <w:t xml:space="preserve"> efficace</w:t>
      </w:r>
      <w:r w:rsidR="006F5B6F" w:rsidRPr="00FA3B53">
        <w:rPr>
          <w:rFonts w:ascii="Century Gothic" w:hAnsi="Century Gothic" w:cs="Times New Roman"/>
        </w:rPr>
        <w:t xml:space="preserve"> quant </w:t>
      </w:r>
      <w:r w:rsidR="003924B4" w:rsidRPr="00FA3B53">
        <w:rPr>
          <w:rFonts w:ascii="Century Gothic" w:hAnsi="Century Gothic" w:cs="Times New Roman"/>
        </w:rPr>
        <w:t>à l’abandon de</w:t>
      </w:r>
      <w:r w:rsidR="006F5B6F" w:rsidRPr="00FA3B53">
        <w:rPr>
          <w:rFonts w:ascii="Century Gothic" w:hAnsi="Century Gothic" w:cs="Times New Roman"/>
        </w:rPr>
        <w:t xml:space="preserve"> celle-ci.</w:t>
      </w:r>
      <w:r w:rsidR="006F5B6F" w:rsidRPr="00575296">
        <w:rPr>
          <w:rFonts w:ascii="Century Gothic" w:hAnsi="Century Gothic" w:cs="Times New Roman"/>
        </w:rPr>
        <w:t xml:space="preserve"> </w:t>
      </w:r>
    </w:p>
    <w:p w14:paraId="5A4AF435" w14:textId="77777777" w:rsidR="00B202FA" w:rsidRPr="00575296" w:rsidRDefault="00B202FA" w:rsidP="00C87A28">
      <w:pPr>
        <w:pStyle w:val="Paragraphedeliste"/>
        <w:spacing w:line="276" w:lineRule="auto"/>
        <w:ind w:left="0" w:firstLine="0"/>
        <w:rPr>
          <w:rFonts w:ascii="Century Gothic" w:hAnsi="Century Gothic" w:cs="Times New Roman"/>
          <w:b/>
        </w:rPr>
      </w:pPr>
    </w:p>
    <w:p w14:paraId="595A3E47" w14:textId="029898F7" w:rsidR="00F91634" w:rsidRPr="00575296" w:rsidRDefault="00B202FA" w:rsidP="00C87A28">
      <w:pPr>
        <w:pStyle w:val="Paragraphedeliste"/>
        <w:spacing w:line="276" w:lineRule="auto"/>
        <w:ind w:left="0" w:firstLine="0"/>
        <w:rPr>
          <w:rFonts w:ascii="Century Gothic" w:hAnsi="Century Gothic" w:cs="Times New Roman"/>
        </w:rPr>
      </w:pPr>
      <w:r w:rsidRPr="00575296">
        <w:rPr>
          <w:rFonts w:ascii="Century Gothic" w:hAnsi="Century Gothic" w:cs="Times New Roman"/>
        </w:rPr>
        <w:t>Enfin,</w:t>
      </w:r>
      <w:r w:rsidR="00406286" w:rsidRPr="00575296">
        <w:rPr>
          <w:rFonts w:ascii="Century Gothic" w:hAnsi="Century Gothic" w:cs="Times New Roman"/>
        </w:rPr>
        <w:t xml:space="preserve"> </w:t>
      </w:r>
      <w:r w:rsidR="009127A3">
        <w:rPr>
          <w:rFonts w:ascii="Century Gothic" w:hAnsi="Century Gothic" w:cs="Times New Roman"/>
        </w:rPr>
        <w:t>l</w:t>
      </w:r>
      <w:r w:rsidR="00406286" w:rsidRPr="00575296">
        <w:rPr>
          <w:rFonts w:ascii="Century Gothic" w:hAnsi="Century Gothic" w:cs="Times New Roman"/>
        </w:rPr>
        <w:t xml:space="preserve">argement </w:t>
      </w:r>
      <w:r w:rsidR="00C64ADF" w:rsidRPr="00575296">
        <w:rPr>
          <w:rFonts w:ascii="Century Gothic" w:hAnsi="Century Gothic" w:cs="Times New Roman"/>
        </w:rPr>
        <w:t>exercée</w:t>
      </w:r>
      <w:r w:rsidR="00B56C98" w:rsidRPr="00575296">
        <w:rPr>
          <w:rFonts w:ascii="Century Gothic" w:hAnsi="Century Gothic" w:cs="Times New Roman"/>
        </w:rPr>
        <w:t>s</w:t>
      </w:r>
      <w:r w:rsidR="00406286" w:rsidRPr="00575296">
        <w:rPr>
          <w:rFonts w:ascii="Century Gothic" w:hAnsi="Century Gothic" w:cs="Times New Roman"/>
        </w:rPr>
        <w:t xml:space="preserve"> en zones rurales</w:t>
      </w:r>
      <w:r w:rsidR="00C03CF3" w:rsidRPr="00575296">
        <w:rPr>
          <w:rStyle w:val="Appelnotedebasdep"/>
          <w:rFonts w:ascii="Century Gothic" w:hAnsi="Century Gothic" w:cs="Times New Roman"/>
        </w:rPr>
        <w:footnoteReference w:id="103"/>
      </w:r>
      <w:r w:rsidR="00406286" w:rsidRPr="00575296">
        <w:rPr>
          <w:rFonts w:ascii="Century Gothic" w:hAnsi="Century Gothic" w:cs="Times New Roman"/>
        </w:rPr>
        <w:t>, les MGF échappent trop souvent aux autorités judiciaires</w:t>
      </w:r>
      <w:r w:rsidR="009846FF">
        <w:rPr>
          <w:rFonts w:ascii="Century Gothic" w:hAnsi="Century Gothic" w:cs="Times New Roman"/>
        </w:rPr>
        <w:t>. Ces situations d’impunité sont principalement dues</w:t>
      </w:r>
      <w:r w:rsidR="00406286" w:rsidRPr="00575296">
        <w:rPr>
          <w:rFonts w:ascii="Century Gothic" w:hAnsi="Century Gothic" w:cs="Times New Roman"/>
        </w:rPr>
        <w:t xml:space="preserve"> </w:t>
      </w:r>
      <w:r w:rsidR="009846FF">
        <w:rPr>
          <w:rFonts w:ascii="Century Gothic" w:hAnsi="Century Gothic" w:cs="Times New Roman"/>
        </w:rPr>
        <w:t>à l’</w:t>
      </w:r>
      <w:r w:rsidR="00406286" w:rsidRPr="00575296">
        <w:rPr>
          <w:rFonts w:ascii="Century Gothic" w:hAnsi="Century Gothic" w:cs="Times New Roman"/>
        </w:rPr>
        <w:t xml:space="preserve">absence </w:t>
      </w:r>
      <w:r w:rsidR="00C03CF3" w:rsidRPr="00575296">
        <w:rPr>
          <w:rFonts w:ascii="Century Gothic" w:hAnsi="Century Gothic" w:cs="Times New Roman"/>
        </w:rPr>
        <w:t>de protection</w:t>
      </w:r>
      <w:r w:rsidR="0017605E">
        <w:rPr>
          <w:rFonts w:ascii="Century Gothic" w:hAnsi="Century Gothic" w:cs="Times New Roman"/>
        </w:rPr>
        <w:t>s</w:t>
      </w:r>
      <w:r w:rsidR="00C03CF3" w:rsidRPr="00575296">
        <w:rPr>
          <w:rFonts w:ascii="Century Gothic" w:hAnsi="Century Gothic" w:cs="Times New Roman"/>
        </w:rPr>
        <w:t xml:space="preserve"> </w:t>
      </w:r>
      <w:r w:rsidR="0017605E">
        <w:rPr>
          <w:rFonts w:ascii="Century Gothic" w:hAnsi="Century Gothic" w:cs="Times New Roman"/>
        </w:rPr>
        <w:t xml:space="preserve">adéquates </w:t>
      </w:r>
      <w:r w:rsidR="000379EC" w:rsidRPr="00575296">
        <w:rPr>
          <w:rFonts w:ascii="Century Gothic" w:hAnsi="Century Gothic" w:cs="Times New Roman"/>
        </w:rPr>
        <w:t xml:space="preserve">et </w:t>
      </w:r>
      <w:r w:rsidR="00C03CF3" w:rsidRPr="00575296">
        <w:rPr>
          <w:rFonts w:ascii="Century Gothic" w:hAnsi="Century Gothic" w:cs="Times New Roman"/>
        </w:rPr>
        <w:t>efficace</w:t>
      </w:r>
      <w:r w:rsidR="0017605E">
        <w:rPr>
          <w:rFonts w:ascii="Century Gothic" w:hAnsi="Century Gothic" w:cs="Times New Roman"/>
        </w:rPr>
        <w:t>s</w:t>
      </w:r>
      <w:r w:rsidR="000379EC" w:rsidRPr="00575296">
        <w:rPr>
          <w:rFonts w:ascii="Century Gothic" w:hAnsi="Century Gothic" w:cs="Times New Roman"/>
        </w:rPr>
        <w:t xml:space="preserve"> au sein des zones périphériques les plus propices à la continuité de cette pratique</w:t>
      </w:r>
      <w:r w:rsidR="000068F9" w:rsidRPr="00575296">
        <w:rPr>
          <w:rStyle w:val="Appelnotedebasdep"/>
          <w:rFonts w:ascii="Century Gothic" w:hAnsi="Century Gothic" w:cs="Times New Roman"/>
        </w:rPr>
        <w:footnoteReference w:id="104"/>
      </w:r>
      <w:r w:rsidR="00C03CF3" w:rsidRPr="00575296">
        <w:rPr>
          <w:rFonts w:ascii="Century Gothic" w:hAnsi="Century Gothic" w:cs="Times New Roman"/>
        </w:rPr>
        <w:t>.</w:t>
      </w:r>
      <w:r w:rsidR="00470E22" w:rsidRPr="00575296">
        <w:rPr>
          <w:rFonts w:ascii="Century Gothic" w:hAnsi="Century Gothic" w:cs="Times New Roman"/>
        </w:rPr>
        <w:t xml:space="preserve"> </w:t>
      </w:r>
      <w:r w:rsidR="00C17336" w:rsidRPr="00575296">
        <w:rPr>
          <w:rFonts w:ascii="Century Gothic" w:hAnsi="Century Gothic" w:cs="Times New Roman"/>
        </w:rPr>
        <w:t>Malgré la Loi spéciale n</w:t>
      </w:r>
      <w:r w:rsidR="00C17336" w:rsidRPr="00575296">
        <w:rPr>
          <w:rFonts w:ascii="Century Gothic" w:hAnsi="Century Gothic" w:cs="Times New Roman"/>
          <w:vertAlign w:val="superscript"/>
        </w:rPr>
        <w:t>o</w:t>
      </w:r>
      <w:r w:rsidR="00C17336" w:rsidRPr="00575296">
        <w:rPr>
          <w:rFonts w:ascii="Century Gothic" w:hAnsi="Century Gothic" w:cs="Times New Roman"/>
        </w:rPr>
        <w:t xml:space="preserve"> 98-757 mise e</w:t>
      </w:r>
      <w:r w:rsidR="00557A79" w:rsidRPr="00575296">
        <w:rPr>
          <w:rFonts w:ascii="Century Gothic" w:hAnsi="Century Gothic" w:cs="Times New Roman"/>
        </w:rPr>
        <w:t>n place en 1998,</w:t>
      </w:r>
      <w:r w:rsidR="00557A79" w:rsidRPr="00575296">
        <w:rPr>
          <w:rFonts w:ascii="Century Gothic" w:hAnsi="Century Gothic" w:cs="Times New Roman"/>
          <w:b/>
        </w:rPr>
        <w:t xml:space="preserve"> </w:t>
      </w:r>
      <w:r w:rsidR="00557A79" w:rsidRPr="00FA3B53">
        <w:rPr>
          <w:rFonts w:ascii="Century Gothic" w:hAnsi="Century Gothic" w:cs="Times New Roman"/>
        </w:rPr>
        <w:t>il aura fallu</w:t>
      </w:r>
      <w:r w:rsidR="00472473" w:rsidRPr="00FA3B53">
        <w:rPr>
          <w:rFonts w:ascii="Century Gothic" w:hAnsi="Century Gothic" w:cs="Times New Roman"/>
        </w:rPr>
        <w:t xml:space="preserve"> attendre</w:t>
      </w:r>
      <w:r w:rsidR="00C17336" w:rsidRPr="00FA3B53">
        <w:rPr>
          <w:rFonts w:ascii="Century Gothic" w:hAnsi="Century Gothic" w:cs="Times New Roman"/>
        </w:rPr>
        <w:t xml:space="preserve"> jusqu’en 2013 avant de voir le premier procès d’excis</w:t>
      </w:r>
      <w:r w:rsidR="00557A79" w:rsidRPr="00FA3B53">
        <w:rPr>
          <w:rFonts w:ascii="Century Gothic" w:hAnsi="Century Gothic" w:cs="Times New Roman"/>
        </w:rPr>
        <w:t>euses en Côte d’Ivoire</w:t>
      </w:r>
      <w:r w:rsidR="00557A79" w:rsidRPr="00FA3B53">
        <w:rPr>
          <w:rStyle w:val="Appelnotedebasdep"/>
          <w:rFonts w:ascii="Century Gothic" w:hAnsi="Century Gothic" w:cs="Times New Roman"/>
        </w:rPr>
        <w:footnoteReference w:id="105"/>
      </w:r>
      <w:r w:rsidR="00557A79" w:rsidRPr="00FA3B53">
        <w:rPr>
          <w:rFonts w:ascii="Century Gothic" w:hAnsi="Century Gothic" w:cs="Times New Roman"/>
        </w:rPr>
        <w:t>.</w:t>
      </w:r>
      <w:r w:rsidR="003723E7" w:rsidRPr="00575296">
        <w:rPr>
          <w:rFonts w:ascii="Century Gothic" w:hAnsi="Century Gothic" w:cs="Times New Roman"/>
        </w:rPr>
        <w:t xml:space="preserve"> </w:t>
      </w:r>
      <w:r w:rsidR="00470E22" w:rsidRPr="00575296">
        <w:rPr>
          <w:rFonts w:ascii="Century Gothic" w:hAnsi="Century Gothic" w:cs="Times New Roman"/>
        </w:rPr>
        <w:t xml:space="preserve">Dans le même ordre d’idée, </w:t>
      </w:r>
      <w:r w:rsidR="00470E22" w:rsidRPr="00575296">
        <w:rPr>
          <w:rFonts w:ascii="Century Gothic" w:hAnsi="Century Gothic" w:cs="Times New Roman"/>
          <w:b/>
        </w:rPr>
        <w:t>les procès pour excisions en Côte d’Ivoire se comptent présentement sur le bout des doigts</w:t>
      </w:r>
      <w:r w:rsidR="00470E22" w:rsidRPr="00575296">
        <w:rPr>
          <w:rFonts w:ascii="Century Gothic" w:hAnsi="Century Gothic" w:cs="Times New Roman"/>
        </w:rPr>
        <w:t xml:space="preserve">, </w:t>
      </w:r>
      <w:r w:rsidR="00CA064B" w:rsidRPr="00575296">
        <w:rPr>
          <w:rFonts w:ascii="Century Gothic" w:hAnsi="Century Gothic" w:cs="Times New Roman"/>
        </w:rPr>
        <w:t>illustrant</w:t>
      </w:r>
      <w:r w:rsidR="00470E22" w:rsidRPr="00575296">
        <w:rPr>
          <w:rFonts w:ascii="Century Gothic" w:hAnsi="Century Gothic" w:cs="Times New Roman"/>
        </w:rPr>
        <w:t xml:space="preserve"> </w:t>
      </w:r>
      <w:r w:rsidR="00836777" w:rsidRPr="00575296">
        <w:rPr>
          <w:rFonts w:ascii="Century Gothic" w:hAnsi="Century Gothic" w:cs="Times New Roman"/>
        </w:rPr>
        <w:t>la prédominance</w:t>
      </w:r>
      <w:r w:rsidR="00470E22" w:rsidRPr="00575296">
        <w:rPr>
          <w:rFonts w:ascii="Century Gothic" w:hAnsi="Century Gothic" w:cs="Times New Roman"/>
        </w:rPr>
        <w:t xml:space="preserve"> </w:t>
      </w:r>
      <w:r w:rsidR="00836777" w:rsidRPr="00575296">
        <w:rPr>
          <w:rFonts w:ascii="Century Gothic" w:hAnsi="Century Gothic" w:cs="Times New Roman"/>
        </w:rPr>
        <w:t xml:space="preserve">de l’impunité </w:t>
      </w:r>
      <w:r w:rsidR="00470E22" w:rsidRPr="00575296">
        <w:rPr>
          <w:rFonts w:ascii="Century Gothic" w:hAnsi="Century Gothic" w:cs="Times New Roman"/>
        </w:rPr>
        <w:t>sur la force des lois</w:t>
      </w:r>
      <w:r w:rsidR="00D85324" w:rsidRPr="00575296">
        <w:rPr>
          <w:rFonts w:ascii="Century Gothic" w:hAnsi="Century Gothic" w:cs="Times New Roman"/>
        </w:rPr>
        <w:t xml:space="preserve"> ivoiriennes</w:t>
      </w:r>
      <w:r w:rsidR="00470E22" w:rsidRPr="00575296">
        <w:rPr>
          <w:rFonts w:ascii="Century Gothic" w:hAnsi="Century Gothic" w:cs="Times New Roman"/>
        </w:rPr>
        <w:t xml:space="preserve"> et le contrôle effectif des autorités vis-à-vis cette pratique.</w:t>
      </w:r>
      <w:r w:rsidR="005C5049" w:rsidRPr="00575296">
        <w:rPr>
          <w:rFonts w:ascii="Century Gothic" w:hAnsi="Century Gothic" w:cs="Times New Roman"/>
        </w:rPr>
        <w:t xml:space="preserve"> </w:t>
      </w:r>
      <w:r w:rsidR="000D6A00" w:rsidRPr="00575296">
        <w:rPr>
          <w:rFonts w:ascii="Century Gothic" w:hAnsi="Century Gothic" w:cs="Times New Roman"/>
        </w:rPr>
        <w:t>Les zones urbaines ne font pas exceptions de causes, puisque ce régime de l’impunité est aussi</w:t>
      </w:r>
      <w:r w:rsidR="003723E7" w:rsidRPr="00575296">
        <w:rPr>
          <w:rFonts w:ascii="Century Gothic" w:hAnsi="Century Gothic" w:cs="Times New Roman"/>
        </w:rPr>
        <w:t xml:space="preserve"> observé en</w:t>
      </w:r>
      <w:r w:rsidR="007B6994" w:rsidRPr="00575296">
        <w:rPr>
          <w:rFonts w:ascii="Century Gothic" w:hAnsi="Century Gothic" w:cs="Times New Roman"/>
        </w:rPr>
        <w:t xml:space="preserve"> </w:t>
      </w:r>
      <w:r w:rsidR="000D6A00" w:rsidRPr="00575296">
        <w:rPr>
          <w:rFonts w:ascii="Century Gothic" w:hAnsi="Century Gothic" w:cs="Times New Roman"/>
        </w:rPr>
        <w:t>villes</w:t>
      </w:r>
      <w:r w:rsidR="007B6994" w:rsidRPr="00575296">
        <w:rPr>
          <w:rFonts w:ascii="Century Gothic" w:hAnsi="Century Gothic" w:cs="Times New Roman"/>
        </w:rPr>
        <w:t xml:space="preserve"> où les exciseu</w:t>
      </w:r>
      <w:r w:rsidR="003723E7" w:rsidRPr="00575296">
        <w:rPr>
          <w:rFonts w:ascii="Century Gothic" w:hAnsi="Century Gothic" w:cs="Times New Roman"/>
        </w:rPr>
        <w:t>s</w:t>
      </w:r>
      <w:r w:rsidR="007B6994" w:rsidRPr="00575296">
        <w:rPr>
          <w:rFonts w:ascii="Century Gothic" w:hAnsi="Century Gothic" w:cs="Times New Roman"/>
        </w:rPr>
        <w:t>es</w:t>
      </w:r>
      <w:r w:rsidR="003723E7" w:rsidRPr="00575296">
        <w:rPr>
          <w:rFonts w:ascii="Century Gothic" w:hAnsi="Century Gothic" w:cs="Times New Roman"/>
        </w:rPr>
        <w:t xml:space="preserve"> </w:t>
      </w:r>
      <w:r w:rsidR="00935E9A" w:rsidRPr="00575296">
        <w:rPr>
          <w:rFonts w:ascii="Century Gothic" w:hAnsi="Century Gothic" w:cs="Times New Roman"/>
        </w:rPr>
        <w:t>réussissent</w:t>
      </w:r>
      <w:r w:rsidR="006B2BB1" w:rsidRPr="00575296">
        <w:rPr>
          <w:rFonts w:ascii="Century Gothic" w:hAnsi="Century Gothic" w:cs="Times New Roman"/>
        </w:rPr>
        <w:t xml:space="preserve"> à se soustraire aux</w:t>
      </w:r>
      <w:r w:rsidR="003723E7" w:rsidRPr="00575296">
        <w:rPr>
          <w:rFonts w:ascii="Century Gothic" w:hAnsi="Century Gothic" w:cs="Times New Roman"/>
        </w:rPr>
        <w:t xml:space="preserve"> autorités</w:t>
      </w:r>
      <w:r w:rsidR="007B6994" w:rsidRPr="00575296">
        <w:rPr>
          <w:rFonts w:ascii="Century Gothic" w:hAnsi="Century Gothic" w:cs="Times New Roman"/>
        </w:rPr>
        <w:t xml:space="preserve"> via notamment les services </w:t>
      </w:r>
      <w:r w:rsidR="00DC65FC" w:rsidRPr="00575296">
        <w:rPr>
          <w:rFonts w:ascii="Century Gothic" w:hAnsi="Century Gothic" w:cs="Times New Roman"/>
        </w:rPr>
        <w:t xml:space="preserve">secrets </w:t>
      </w:r>
      <w:r w:rsidR="007B6994" w:rsidRPr="00575296">
        <w:rPr>
          <w:rFonts w:ascii="Century Gothic" w:hAnsi="Century Gothic" w:cs="Times New Roman"/>
        </w:rPr>
        <w:t>à domicile et les communications par téléphones portables</w:t>
      </w:r>
      <w:r w:rsidR="00DC65FC" w:rsidRPr="00575296">
        <w:rPr>
          <w:rFonts w:ascii="Century Gothic" w:hAnsi="Century Gothic" w:cs="Times New Roman"/>
        </w:rPr>
        <w:t>,</w:t>
      </w:r>
      <w:r w:rsidR="005C5049" w:rsidRPr="00575296">
        <w:rPr>
          <w:rFonts w:ascii="Century Gothic" w:hAnsi="Century Gothic" w:cs="Times New Roman"/>
        </w:rPr>
        <w:t xml:space="preserve"> permettant </w:t>
      </w:r>
      <w:r w:rsidR="00DC65FC" w:rsidRPr="00575296">
        <w:rPr>
          <w:rFonts w:ascii="Century Gothic" w:hAnsi="Century Gothic" w:cs="Times New Roman"/>
        </w:rPr>
        <w:t>ainsi à celles-ci d’éviter</w:t>
      </w:r>
      <w:r w:rsidR="005C5049" w:rsidRPr="00575296">
        <w:rPr>
          <w:rFonts w:ascii="Century Gothic" w:hAnsi="Century Gothic" w:cs="Times New Roman"/>
        </w:rPr>
        <w:t xml:space="preserve"> toutes formes d’autorités possibles</w:t>
      </w:r>
      <w:r w:rsidR="00E12EFC" w:rsidRPr="00575296">
        <w:rPr>
          <w:rFonts w:ascii="Century Gothic" w:hAnsi="Century Gothic" w:cs="Times New Roman"/>
        </w:rPr>
        <w:t xml:space="preserve"> </w:t>
      </w:r>
      <w:r w:rsidR="00DC65FC" w:rsidRPr="00575296">
        <w:rPr>
          <w:rFonts w:ascii="Century Gothic" w:hAnsi="Century Gothic" w:cs="Times New Roman"/>
        </w:rPr>
        <w:t xml:space="preserve">de venir </w:t>
      </w:r>
      <w:r w:rsidR="00F628D3" w:rsidRPr="00575296">
        <w:rPr>
          <w:rFonts w:ascii="Century Gothic" w:hAnsi="Century Gothic" w:cs="Times New Roman"/>
        </w:rPr>
        <w:t>interférer</w:t>
      </w:r>
      <w:r w:rsidR="00033115" w:rsidRPr="00575296">
        <w:rPr>
          <w:rFonts w:ascii="Century Gothic" w:hAnsi="Century Gothic" w:cs="Times New Roman"/>
        </w:rPr>
        <w:t xml:space="preserve"> la pratique des MGF</w:t>
      </w:r>
      <w:r w:rsidR="000D6A00" w:rsidRPr="00575296">
        <w:rPr>
          <w:rStyle w:val="Appelnotedebasdep"/>
          <w:rFonts w:ascii="Century Gothic" w:hAnsi="Century Gothic" w:cs="Times New Roman"/>
        </w:rPr>
        <w:footnoteReference w:id="106"/>
      </w:r>
      <w:r w:rsidR="007B6994" w:rsidRPr="00575296">
        <w:rPr>
          <w:rFonts w:ascii="Century Gothic" w:hAnsi="Century Gothic" w:cs="Times New Roman"/>
        </w:rPr>
        <w:t>.</w:t>
      </w:r>
    </w:p>
    <w:p w14:paraId="42F8E6BC" w14:textId="77777777" w:rsidR="00B537AD" w:rsidRPr="00575296" w:rsidRDefault="00B537AD" w:rsidP="00C87A28">
      <w:pPr>
        <w:pStyle w:val="Paragraphedeliste"/>
        <w:spacing w:line="276" w:lineRule="auto"/>
        <w:ind w:left="0" w:firstLine="0"/>
        <w:rPr>
          <w:rFonts w:ascii="Century Gothic" w:hAnsi="Century Gothic" w:cs="Times New Roman"/>
        </w:rPr>
      </w:pPr>
    </w:p>
    <w:p w14:paraId="32836C37" w14:textId="77777777" w:rsidR="007E50E2" w:rsidRDefault="007E50E2" w:rsidP="007E50E2">
      <w:pPr>
        <w:pStyle w:val="Titre2"/>
        <w:spacing w:before="0" w:line="240" w:lineRule="auto"/>
        <w:rPr>
          <w:rFonts w:ascii="Century Gothic" w:hAnsi="Century Gothic"/>
          <w:i/>
        </w:rPr>
      </w:pPr>
      <w:bookmarkStart w:id="22" w:name="_Toc405856563"/>
      <w:r w:rsidRPr="005D1407">
        <w:rPr>
          <w:rFonts w:ascii="Century Gothic" w:hAnsi="Century Gothic"/>
          <w:i/>
        </w:rPr>
        <w:t>Recommandations spécifiques</w:t>
      </w:r>
      <w:bookmarkEnd w:id="22"/>
    </w:p>
    <w:p w14:paraId="76DB4B80" w14:textId="77777777" w:rsidR="007E50E2" w:rsidRDefault="007E50E2" w:rsidP="007E50E2">
      <w:pPr>
        <w:tabs>
          <w:tab w:val="left" w:pos="3540"/>
        </w:tabs>
        <w:spacing w:after="0" w:line="240" w:lineRule="auto"/>
        <w:ind w:firstLine="0"/>
      </w:pPr>
    </w:p>
    <w:p w14:paraId="55EC5F51" w14:textId="77777777" w:rsidR="007E50E2" w:rsidRDefault="007E50E2" w:rsidP="007E50E2">
      <w:pPr>
        <w:tabs>
          <w:tab w:val="left" w:pos="3540"/>
        </w:tabs>
        <w:spacing w:after="0" w:line="240" w:lineRule="auto"/>
        <w:ind w:firstLine="0"/>
        <w:rPr>
          <w:rFonts w:ascii="Century Gothic" w:hAnsi="Century Gothic" w:cs="Times New Roman"/>
        </w:rPr>
      </w:pPr>
      <w:r w:rsidRPr="006308CA">
        <w:rPr>
          <w:rFonts w:ascii="Century Gothic" w:hAnsi="Century Gothic" w:cs="Times New Roman"/>
        </w:rPr>
        <w:t xml:space="preserve">L’État ivoirien devrait : </w:t>
      </w:r>
    </w:p>
    <w:p w14:paraId="4E3D9FDB" w14:textId="77777777" w:rsidR="00FC703B" w:rsidRPr="006308CA" w:rsidRDefault="00FC703B" w:rsidP="007E50E2">
      <w:pPr>
        <w:tabs>
          <w:tab w:val="left" w:pos="3540"/>
        </w:tabs>
        <w:spacing w:after="0" w:line="240" w:lineRule="auto"/>
        <w:ind w:firstLine="0"/>
        <w:rPr>
          <w:rFonts w:ascii="Century Gothic" w:hAnsi="Century Gothic" w:cs="Times New Roman"/>
        </w:rPr>
      </w:pPr>
    </w:p>
    <w:p w14:paraId="05135858" w14:textId="32AF2419" w:rsidR="00EA3C74" w:rsidRPr="00575296" w:rsidRDefault="00EA3C74" w:rsidP="00C87A28">
      <w:pPr>
        <w:pStyle w:val="Paragraphedeliste"/>
        <w:numPr>
          <w:ilvl w:val="0"/>
          <w:numId w:val="5"/>
        </w:numPr>
        <w:spacing w:line="276" w:lineRule="auto"/>
        <w:rPr>
          <w:rFonts w:ascii="Century Gothic" w:hAnsi="Century Gothic" w:cs="Times New Roman"/>
        </w:rPr>
      </w:pPr>
      <w:r w:rsidRPr="00575296">
        <w:rPr>
          <w:rFonts w:ascii="Century Gothic" w:hAnsi="Century Gothic" w:cs="Times New Roman"/>
        </w:rPr>
        <w:t xml:space="preserve">Assurer une mise en œuvre effective de la Loi spéciale </w:t>
      </w:r>
      <w:r w:rsidR="009D72AC">
        <w:rPr>
          <w:rFonts w:ascii="Century Gothic" w:hAnsi="Century Gothic" w:cs="Times New Roman"/>
        </w:rPr>
        <w:t>no </w:t>
      </w:r>
      <w:r w:rsidRPr="00575296">
        <w:rPr>
          <w:rFonts w:ascii="Century Gothic" w:hAnsi="Century Gothic" w:cs="Times New Roman"/>
        </w:rPr>
        <w:t>98-757</w:t>
      </w:r>
      <w:r w:rsidR="00206065" w:rsidRPr="00575296">
        <w:rPr>
          <w:rFonts w:ascii="Century Gothic" w:hAnsi="Century Gothic" w:cs="Times New Roman"/>
        </w:rPr>
        <w:t xml:space="preserve"> </w:t>
      </w:r>
      <w:r w:rsidRPr="00575296">
        <w:rPr>
          <w:rFonts w:ascii="Century Gothic" w:hAnsi="Century Gothic" w:cs="Times New Roman"/>
        </w:rPr>
        <w:t>portant répression de certaines formes de violences à l’égard des femmes</w:t>
      </w:r>
      <w:r w:rsidR="001C68B7">
        <w:rPr>
          <w:rFonts w:ascii="Century Gothic" w:hAnsi="Century Gothic" w:cs="Times New Roman"/>
        </w:rPr>
        <w:t> ;</w:t>
      </w:r>
    </w:p>
    <w:p w14:paraId="46AFAFFB" w14:textId="422C6476" w:rsidR="008D2681" w:rsidRPr="00575296" w:rsidRDefault="008D2681" w:rsidP="008D2681">
      <w:pPr>
        <w:pStyle w:val="Paragraphedeliste"/>
        <w:numPr>
          <w:ilvl w:val="0"/>
          <w:numId w:val="5"/>
        </w:numPr>
        <w:spacing w:line="276" w:lineRule="auto"/>
        <w:rPr>
          <w:rFonts w:ascii="Century Gothic" w:hAnsi="Century Gothic" w:cs="Times New Roman"/>
        </w:rPr>
      </w:pPr>
      <w:r w:rsidRPr="00575296">
        <w:rPr>
          <w:rFonts w:ascii="Century Gothic" w:hAnsi="Century Gothic" w:cs="Times New Roman"/>
        </w:rPr>
        <w:t>Collaborer avec les services frontaliers des pays limitrophes afin de lutter contre l’excision transfrontalière</w:t>
      </w:r>
      <w:r w:rsidR="00472473">
        <w:rPr>
          <w:rFonts w:ascii="Century Gothic" w:hAnsi="Century Gothic" w:cs="Times New Roman"/>
        </w:rPr>
        <w:t xml:space="preserve"> et</w:t>
      </w:r>
      <w:r w:rsidRPr="00575296">
        <w:rPr>
          <w:rFonts w:ascii="Century Gothic" w:hAnsi="Century Gothic" w:cs="Times New Roman"/>
        </w:rPr>
        <w:t xml:space="preserve"> contrôler les mouvements renforçant cette pratique</w:t>
      </w:r>
      <w:r w:rsidR="002F1115">
        <w:rPr>
          <w:rFonts w:ascii="Century Gothic" w:hAnsi="Century Gothic" w:cs="Times New Roman"/>
        </w:rPr>
        <w:t> ;</w:t>
      </w:r>
    </w:p>
    <w:p w14:paraId="2AF3D2A0" w14:textId="51B51221" w:rsidR="00EE6599" w:rsidRPr="00575296" w:rsidRDefault="00E17FEB" w:rsidP="00C87A28">
      <w:pPr>
        <w:pStyle w:val="Paragraphedeliste"/>
        <w:numPr>
          <w:ilvl w:val="0"/>
          <w:numId w:val="5"/>
        </w:numPr>
        <w:spacing w:line="276" w:lineRule="auto"/>
        <w:rPr>
          <w:rFonts w:ascii="Century Gothic" w:hAnsi="Century Gothic" w:cs="Times New Roman"/>
        </w:rPr>
      </w:pPr>
      <w:r>
        <w:rPr>
          <w:rFonts w:ascii="Century Gothic" w:hAnsi="Century Gothic" w:cs="Times New Roman"/>
        </w:rPr>
        <w:lastRenderedPageBreak/>
        <w:t>Mettre en place des campagnes et des activités de sensibilisation qui (1) vulgarisent les dispositions juridiques criminalisant les MGF de manière à en assurer leur compréhension et assurer leur diffusion ; (2) décons</w:t>
      </w:r>
      <w:r w:rsidR="00F315F2">
        <w:rPr>
          <w:rFonts w:ascii="Century Gothic" w:hAnsi="Century Gothic" w:cs="Times New Roman"/>
        </w:rPr>
        <w:t>truisent les stéréotypes, croyances et mythes associés aux MGF ; (3) explique</w:t>
      </w:r>
      <w:r w:rsidR="00472473">
        <w:rPr>
          <w:rFonts w:ascii="Century Gothic" w:hAnsi="Century Gothic" w:cs="Times New Roman"/>
        </w:rPr>
        <w:t>nt</w:t>
      </w:r>
      <w:r w:rsidR="00F315F2">
        <w:rPr>
          <w:rFonts w:ascii="Century Gothic" w:hAnsi="Century Gothic" w:cs="Times New Roman"/>
        </w:rPr>
        <w:t xml:space="preserve"> les conséquences et méfaits de cette pra</w:t>
      </w:r>
      <w:r w:rsidR="00F31F02">
        <w:rPr>
          <w:rFonts w:ascii="Century Gothic" w:hAnsi="Century Gothic" w:cs="Times New Roman"/>
        </w:rPr>
        <w:t>tique ;</w:t>
      </w:r>
      <w:r>
        <w:rPr>
          <w:rFonts w:ascii="Century Gothic" w:hAnsi="Century Gothic" w:cs="Times New Roman"/>
        </w:rPr>
        <w:t xml:space="preserve"> </w:t>
      </w:r>
    </w:p>
    <w:p w14:paraId="0A726FE9" w14:textId="2F2E6F48" w:rsidR="008D2681" w:rsidRPr="00575296" w:rsidRDefault="008D2681" w:rsidP="008D2681">
      <w:pPr>
        <w:pStyle w:val="Paragraphedeliste"/>
        <w:numPr>
          <w:ilvl w:val="0"/>
          <w:numId w:val="5"/>
        </w:numPr>
        <w:spacing w:line="276" w:lineRule="auto"/>
        <w:rPr>
          <w:rFonts w:ascii="Century Gothic" w:hAnsi="Century Gothic" w:cs="Times New Roman"/>
        </w:rPr>
      </w:pPr>
      <w:r w:rsidRPr="00575296">
        <w:rPr>
          <w:rFonts w:ascii="Century Gothic" w:hAnsi="Century Gothic" w:cs="Times New Roman"/>
        </w:rPr>
        <w:t>Intensifier les actions de sensibilisation et d’éducation en zones périphériques et</w:t>
      </w:r>
      <w:r w:rsidR="0081072A">
        <w:rPr>
          <w:rFonts w:ascii="Century Gothic" w:hAnsi="Century Gothic" w:cs="Times New Roman"/>
        </w:rPr>
        <w:t xml:space="preserve"> </w:t>
      </w:r>
      <w:r w:rsidRPr="00575296">
        <w:rPr>
          <w:rFonts w:ascii="Century Gothic" w:hAnsi="Century Gothic" w:cs="Times New Roman"/>
        </w:rPr>
        <w:t>adapter celles-ci plus spécifiquement chez les communautés de confessions musulmanes et animistes, sans pour autant négliger le centre et les grandes villes</w:t>
      </w:r>
      <w:r>
        <w:rPr>
          <w:rFonts w:ascii="Century Gothic" w:hAnsi="Century Gothic" w:cs="Times New Roman"/>
        </w:rPr>
        <w:t> ;</w:t>
      </w:r>
    </w:p>
    <w:p w14:paraId="391825FC" w14:textId="3C5357F5" w:rsidR="008D2681" w:rsidRPr="00575296" w:rsidRDefault="00D0005C" w:rsidP="008D2681">
      <w:pPr>
        <w:pStyle w:val="Paragraphedeliste"/>
        <w:numPr>
          <w:ilvl w:val="0"/>
          <w:numId w:val="5"/>
        </w:numPr>
        <w:spacing w:line="276" w:lineRule="auto"/>
        <w:rPr>
          <w:rFonts w:ascii="Century Gothic" w:hAnsi="Century Gothic" w:cs="Times New Roman"/>
        </w:rPr>
      </w:pPr>
      <w:r w:rsidRPr="00D0005C">
        <w:rPr>
          <w:rFonts w:ascii="Century Gothic" w:hAnsi="Century Gothic" w:cs="Times New Roman"/>
        </w:rPr>
        <w:t>Réorienter et soutenir les exciseuses traditionnelles de manière à les inciter à cesser la pratique</w:t>
      </w:r>
      <w:r w:rsidR="001C0C2E">
        <w:rPr>
          <w:rFonts w:ascii="Century Gothic" w:hAnsi="Century Gothic" w:cs="Times New Roman"/>
        </w:rPr>
        <w:t xml:space="preserve"> </w:t>
      </w:r>
      <w:r w:rsidR="008D2681">
        <w:rPr>
          <w:rFonts w:ascii="Century Gothic" w:hAnsi="Century Gothic" w:cs="Times New Roman"/>
        </w:rPr>
        <w:t>;</w:t>
      </w:r>
      <w:r w:rsidR="008D2681" w:rsidRPr="00575296">
        <w:rPr>
          <w:rFonts w:ascii="Century Gothic" w:hAnsi="Century Gothic" w:cs="Times New Roman"/>
        </w:rPr>
        <w:t xml:space="preserve"> </w:t>
      </w:r>
    </w:p>
    <w:p w14:paraId="5D156DFD" w14:textId="414FA459" w:rsidR="001C68B7" w:rsidRDefault="001C68B7" w:rsidP="00C87A28">
      <w:pPr>
        <w:pStyle w:val="Paragraphedeliste"/>
        <w:numPr>
          <w:ilvl w:val="0"/>
          <w:numId w:val="5"/>
        </w:numPr>
        <w:spacing w:line="276" w:lineRule="auto"/>
        <w:rPr>
          <w:rFonts w:ascii="Century Gothic" w:hAnsi="Century Gothic" w:cs="Times New Roman"/>
        </w:rPr>
      </w:pPr>
      <w:r>
        <w:rPr>
          <w:rFonts w:ascii="Century Gothic" w:hAnsi="Century Gothic" w:cs="Times New Roman"/>
        </w:rPr>
        <w:t>Mettre en place des centres</w:t>
      </w:r>
      <w:r w:rsidR="000D16AF">
        <w:rPr>
          <w:rFonts w:ascii="Century Gothic" w:hAnsi="Century Gothic" w:cs="Times New Roman"/>
        </w:rPr>
        <w:t xml:space="preserve"> facilement</w:t>
      </w:r>
      <w:r>
        <w:rPr>
          <w:rFonts w:ascii="Century Gothic" w:hAnsi="Century Gothic" w:cs="Times New Roman"/>
        </w:rPr>
        <w:t xml:space="preserve"> accessibles et destinés </w:t>
      </w:r>
      <w:r w:rsidR="00776C42">
        <w:rPr>
          <w:rFonts w:ascii="Century Gothic" w:hAnsi="Century Gothic" w:cs="Times New Roman"/>
        </w:rPr>
        <w:t>aux victimes des MGF afin d’assurer un soutien psychologique et physique adapté à leurs besoins ;</w:t>
      </w:r>
    </w:p>
    <w:p w14:paraId="03EC02A4" w14:textId="0BBFF91A" w:rsidR="00097823" w:rsidRPr="00575296" w:rsidRDefault="00F31F02" w:rsidP="00C87A28">
      <w:pPr>
        <w:pStyle w:val="Paragraphedeliste"/>
        <w:numPr>
          <w:ilvl w:val="0"/>
          <w:numId w:val="5"/>
        </w:numPr>
        <w:spacing w:line="276" w:lineRule="auto"/>
        <w:rPr>
          <w:rFonts w:ascii="Century Gothic" w:hAnsi="Century Gothic" w:cs="Times New Roman"/>
        </w:rPr>
      </w:pPr>
      <w:r>
        <w:rPr>
          <w:rFonts w:ascii="Century Gothic" w:hAnsi="Century Gothic" w:cs="Times New Roman"/>
        </w:rPr>
        <w:t>M</w:t>
      </w:r>
      <w:r w:rsidR="00D55330" w:rsidRPr="00575296">
        <w:rPr>
          <w:rFonts w:ascii="Century Gothic" w:hAnsi="Century Gothic" w:cs="Times New Roman"/>
        </w:rPr>
        <w:t xml:space="preserve">ettre en place des outils de collecte de données </w:t>
      </w:r>
      <w:r w:rsidR="00EA3C74" w:rsidRPr="00575296">
        <w:rPr>
          <w:rFonts w:ascii="Century Gothic" w:hAnsi="Century Gothic" w:cs="Times New Roman"/>
        </w:rPr>
        <w:t>efficaces</w:t>
      </w:r>
      <w:r w:rsidR="006F19C3" w:rsidRPr="00575296">
        <w:rPr>
          <w:rFonts w:ascii="Century Gothic" w:hAnsi="Century Gothic" w:cs="Times New Roman"/>
        </w:rPr>
        <w:t xml:space="preserve"> </w:t>
      </w:r>
      <w:r>
        <w:rPr>
          <w:rFonts w:ascii="Century Gothic" w:hAnsi="Century Gothic" w:cs="Times New Roman"/>
        </w:rPr>
        <w:t>permettant de mesurer la prévalence de la pratique des MGF, et de mesurer l’impact des actions entreprises par le gouvernement</w:t>
      </w:r>
      <w:r w:rsidR="00F34377">
        <w:rPr>
          <w:rFonts w:ascii="Century Gothic" w:hAnsi="Century Gothic" w:cs="Times New Roman"/>
        </w:rPr>
        <w:t>.</w:t>
      </w:r>
    </w:p>
    <w:p w14:paraId="50641324" w14:textId="470A467C" w:rsidR="009157C3" w:rsidRPr="00575296" w:rsidRDefault="009157C3" w:rsidP="00C87A28">
      <w:pPr>
        <w:pStyle w:val="Paragraphedeliste"/>
        <w:spacing w:line="276" w:lineRule="auto"/>
        <w:ind w:left="0" w:firstLine="0"/>
        <w:rPr>
          <w:rFonts w:ascii="Century Gothic" w:hAnsi="Century Gothic" w:cs="Times New Roman"/>
        </w:rPr>
      </w:pPr>
    </w:p>
    <w:sectPr w:rsidR="009157C3" w:rsidRPr="00575296" w:rsidSect="000D49B2">
      <w:type w:val="continuous"/>
      <w:pgSz w:w="12240" w:h="15840"/>
      <w:pgMar w:top="1417" w:right="1417" w:bottom="1417" w:left="1417"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9DD11" w14:textId="77777777" w:rsidR="00F60C42" w:rsidRDefault="00F60C42" w:rsidP="00E97B40">
      <w:pPr>
        <w:spacing w:after="0" w:line="240" w:lineRule="auto"/>
      </w:pPr>
      <w:r>
        <w:separator/>
      </w:r>
    </w:p>
  </w:endnote>
  <w:endnote w:type="continuationSeparator" w:id="0">
    <w:p w14:paraId="4A23A815" w14:textId="77777777" w:rsidR="00F60C42" w:rsidRDefault="00F60C42" w:rsidP="00E9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123A0" w14:textId="77777777" w:rsidR="004274B4" w:rsidRDefault="004274B4" w:rsidP="000D49B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6592EB2" w14:textId="77777777" w:rsidR="004274B4" w:rsidRDefault="004274B4" w:rsidP="00F942BA">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8EE8B" w14:textId="77777777" w:rsidR="004274B4" w:rsidRPr="0071781E" w:rsidRDefault="004274B4" w:rsidP="000D49B2">
    <w:pPr>
      <w:pStyle w:val="Pieddepage"/>
      <w:framePr w:wrap="around" w:vAnchor="text" w:hAnchor="margin" w:xAlign="right" w:y="1"/>
      <w:rPr>
        <w:rStyle w:val="Numrodepage"/>
        <w:rFonts w:ascii="Century Gothic" w:hAnsi="Century Gothic"/>
      </w:rPr>
    </w:pPr>
    <w:r w:rsidRPr="0071781E">
      <w:rPr>
        <w:rStyle w:val="Numrodepage"/>
        <w:rFonts w:ascii="Century Gothic" w:hAnsi="Century Gothic"/>
      </w:rPr>
      <w:fldChar w:fldCharType="begin"/>
    </w:r>
    <w:r w:rsidRPr="0071781E">
      <w:rPr>
        <w:rStyle w:val="Numrodepage"/>
        <w:rFonts w:ascii="Century Gothic" w:hAnsi="Century Gothic"/>
      </w:rPr>
      <w:instrText xml:space="preserve">PAGE  </w:instrText>
    </w:r>
    <w:r w:rsidRPr="0071781E">
      <w:rPr>
        <w:rStyle w:val="Numrodepage"/>
        <w:rFonts w:ascii="Century Gothic" w:hAnsi="Century Gothic"/>
      </w:rPr>
      <w:fldChar w:fldCharType="separate"/>
    </w:r>
    <w:r w:rsidR="001C3C3B">
      <w:rPr>
        <w:rStyle w:val="Numrodepage"/>
        <w:rFonts w:ascii="Century Gothic" w:hAnsi="Century Gothic"/>
        <w:noProof/>
      </w:rPr>
      <w:t>i</w:t>
    </w:r>
    <w:r w:rsidRPr="0071781E">
      <w:rPr>
        <w:rStyle w:val="Numrodepage"/>
        <w:rFonts w:ascii="Century Gothic" w:hAnsi="Century Gothic"/>
      </w:rPr>
      <w:fldChar w:fldCharType="end"/>
    </w:r>
  </w:p>
  <w:p w14:paraId="37C5F79C" w14:textId="77777777" w:rsidR="004274B4" w:rsidRPr="00F942BA" w:rsidRDefault="004274B4" w:rsidP="00F942BA">
    <w:pPr>
      <w:pStyle w:val="Pieddepage"/>
      <w:ind w:right="360"/>
      <w:rPr>
        <w:rFonts w:ascii="Century Gothic" w:hAnsi="Century Gothic"/>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A676D" w14:textId="77777777" w:rsidR="004274B4" w:rsidRDefault="004274B4" w:rsidP="00DA4274">
    <w:pPr>
      <w:pStyle w:val="Pieddepage"/>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2C02E" w14:textId="77777777" w:rsidR="00F60C42" w:rsidRDefault="00F60C42" w:rsidP="00514486">
      <w:pPr>
        <w:spacing w:after="0" w:line="240" w:lineRule="auto"/>
        <w:ind w:firstLine="0"/>
      </w:pPr>
      <w:r>
        <w:separator/>
      </w:r>
    </w:p>
  </w:footnote>
  <w:footnote w:type="continuationSeparator" w:id="0">
    <w:p w14:paraId="51BF2D2F" w14:textId="77777777" w:rsidR="00F60C42" w:rsidRDefault="00F60C42" w:rsidP="00DF5F10">
      <w:pPr>
        <w:spacing w:after="0" w:line="240" w:lineRule="auto"/>
        <w:ind w:firstLine="0"/>
      </w:pPr>
      <w:r>
        <w:continuationSeparator/>
      </w:r>
    </w:p>
  </w:footnote>
  <w:footnote w:id="1">
    <w:p w14:paraId="060CEDCE" w14:textId="56F84E51" w:rsidR="004274B4" w:rsidRPr="00287885" w:rsidRDefault="004274B4" w:rsidP="001877D6">
      <w:pPr>
        <w:pStyle w:val="Notedebasdepage"/>
        <w:tabs>
          <w:tab w:val="left" w:pos="284"/>
        </w:tabs>
        <w:ind w:left="284" w:hanging="284"/>
        <w:rPr>
          <w:rFonts w:ascii="Century Gothic" w:hAnsi="Century Gothic"/>
          <w:sz w:val="20"/>
          <w:szCs w:val="20"/>
        </w:rPr>
      </w:pPr>
      <w:r w:rsidRPr="00287885">
        <w:rPr>
          <w:rFonts w:ascii="Century Gothic" w:hAnsi="Century Gothic" w:cs="Times New Roman"/>
          <w:sz w:val="20"/>
          <w:szCs w:val="20"/>
          <w:vertAlign w:val="superscript"/>
        </w:rPr>
        <w:footnoteRef/>
      </w:r>
      <w:r w:rsidRPr="00287885">
        <w:rPr>
          <w:rFonts w:ascii="Century Gothic" w:hAnsi="Century Gothic" w:cs="Times New Roman"/>
          <w:sz w:val="20"/>
          <w:szCs w:val="20"/>
        </w:rPr>
        <w:t xml:space="preserve"> </w:t>
      </w:r>
      <w:r>
        <w:rPr>
          <w:rFonts w:ascii="Century Gothic" w:hAnsi="Century Gothic" w:cs="Times New Roman"/>
          <w:sz w:val="20"/>
          <w:szCs w:val="20"/>
        </w:rPr>
        <w:tab/>
      </w:r>
      <w:r w:rsidRPr="00287885">
        <w:rPr>
          <w:rFonts w:ascii="Century Gothic" w:hAnsi="Century Gothic" w:cs="Times New Roman"/>
          <w:sz w:val="20"/>
          <w:szCs w:val="20"/>
        </w:rPr>
        <w:t xml:space="preserve">PNUD (2010-2017), </w:t>
      </w:r>
      <w:r w:rsidR="00E83C0F">
        <w:rPr>
          <w:rFonts w:ascii="Century Gothic" w:hAnsi="Century Gothic" w:cs="Times New Roman"/>
          <w:sz w:val="20"/>
          <w:szCs w:val="20"/>
        </w:rPr>
        <w:t>« </w:t>
      </w:r>
      <w:r w:rsidRPr="00287885">
        <w:rPr>
          <w:rFonts w:ascii="Century Gothic" w:hAnsi="Century Gothic" w:cs="Times New Roman"/>
          <w:sz w:val="20"/>
          <w:szCs w:val="20"/>
        </w:rPr>
        <w:t>Égalité des sexes en Côte d’Ivoire : rôle du PNUD</w:t>
      </w:r>
      <w:r w:rsidR="00E83C0F">
        <w:rPr>
          <w:rFonts w:ascii="Century Gothic" w:hAnsi="Century Gothic" w:cs="Times New Roman"/>
          <w:sz w:val="20"/>
          <w:szCs w:val="20"/>
        </w:rPr>
        <w:t> »</w:t>
      </w:r>
      <w:r w:rsidRPr="00287885">
        <w:rPr>
          <w:rFonts w:ascii="Century Gothic" w:hAnsi="Century Gothic" w:cs="Times New Roman"/>
          <w:sz w:val="20"/>
          <w:szCs w:val="20"/>
        </w:rPr>
        <w:t xml:space="preserve"> [ci-après : PNUD, égalité] à la p</w:t>
      </w:r>
      <w:r w:rsidR="00781F1C">
        <w:rPr>
          <w:rFonts w:ascii="Century Gothic" w:hAnsi="Century Gothic" w:cs="Times New Roman"/>
          <w:sz w:val="20"/>
          <w:szCs w:val="20"/>
        </w:rPr>
        <w:t>.</w:t>
      </w:r>
      <w:r w:rsidRPr="00287885">
        <w:rPr>
          <w:rFonts w:ascii="Century Gothic" w:hAnsi="Century Gothic" w:cs="Times New Roman"/>
          <w:sz w:val="20"/>
          <w:szCs w:val="20"/>
        </w:rPr>
        <w:t xml:space="preserve"> 19. </w:t>
      </w:r>
    </w:p>
  </w:footnote>
  <w:footnote w:id="2">
    <w:p w14:paraId="390B9908" w14:textId="0EE165B3" w:rsidR="004274B4" w:rsidRPr="00287885" w:rsidRDefault="004274B4" w:rsidP="001877D6">
      <w:pPr>
        <w:pStyle w:val="Notedebasdepage"/>
        <w:tabs>
          <w:tab w:val="left" w:pos="284"/>
        </w:tabs>
        <w:ind w:left="284" w:hanging="284"/>
        <w:rPr>
          <w:rFonts w:ascii="Century Gothic" w:hAnsi="Century Gothic"/>
          <w:sz w:val="20"/>
          <w:szCs w:val="20"/>
        </w:rPr>
      </w:pPr>
      <w:r w:rsidRPr="00287885">
        <w:rPr>
          <w:rFonts w:ascii="Century Gothic" w:hAnsi="Century Gothic"/>
          <w:sz w:val="20"/>
          <w:szCs w:val="20"/>
          <w:vertAlign w:val="superscript"/>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rPr>
        <w:t>Ibid,</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20.</w:t>
      </w:r>
    </w:p>
  </w:footnote>
  <w:footnote w:id="3">
    <w:p w14:paraId="0CFA8D4B" w14:textId="2C1182F3" w:rsidR="004274B4" w:rsidRPr="00287885" w:rsidRDefault="004274B4" w:rsidP="00AE0CF5">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Le pouvoir exécutif comprend les ministres et les secrétaires d’État. Voir le Portail officiel du gouvernement de Cote d'Ivoire, en ligne : &lt;</w:t>
      </w:r>
      <w:hyperlink r:id="rId1" w:history="1">
        <w:r w:rsidRPr="00287885">
          <w:rPr>
            <w:rStyle w:val="Lienhypertexte"/>
            <w:rFonts w:ascii="Century Gothic" w:hAnsi="Century Gothic"/>
            <w:color w:val="auto"/>
            <w:sz w:val="20"/>
            <w:szCs w:val="20"/>
            <w:u w:val="none"/>
          </w:rPr>
          <w:t>http://www.gouv.ci/_legouvernement.php?recordID=19</w:t>
        </w:r>
      </w:hyperlink>
      <w:r w:rsidRPr="00287885">
        <w:rPr>
          <w:rFonts w:ascii="Century Gothic" w:hAnsi="Century Gothic"/>
          <w:sz w:val="20"/>
          <w:szCs w:val="20"/>
        </w:rPr>
        <w:t xml:space="preserve">&gt;. </w:t>
      </w:r>
    </w:p>
  </w:footnote>
  <w:footnote w:id="4">
    <w:p w14:paraId="030B315E" w14:textId="7E190794" w:rsidR="004274B4" w:rsidRPr="00287885" w:rsidRDefault="004274B4" w:rsidP="00AE0CF5">
      <w:pPr>
        <w:pStyle w:val="Notedebasdepage"/>
        <w:tabs>
          <w:tab w:val="left" w:pos="284"/>
        </w:tabs>
        <w:ind w:left="284" w:hanging="284"/>
        <w:rPr>
          <w:rFonts w:ascii="Century Gothic" w:hAnsi="Century Gothic"/>
          <w:sz w:val="20"/>
          <w:szCs w:val="20"/>
        </w:rPr>
      </w:pPr>
      <w:r w:rsidRPr="00287885">
        <w:rPr>
          <w:rFonts w:ascii="Century Gothic" w:hAnsi="Century Gothic"/>
          <w:sz w:val="20"/>
          <w:szCs w:val="20"/>
          <w:vertAlign w:val="superscript"/>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Rachel, Gadoua, </w:t>
      </w:r>
      <w:r w:rsidR="00E83C0F">
        <w:rPr>
          <w:rFonts w:ascii="Century Gothic" w:hAnsi="Century Gothic"/>
          <w:sz w:val="20"/>
          <w:szCs w:val="20"/>
        </w:rPr>
        <w:t>« </w:t>
      </w:r>
      <w:r w:rsidRPr="00287885">
        <w:rPr>
          <w:rFonts w:ascii="Century Gothic" w:hAnsi="Century Gothic"/>
          <w:sz w:val="20"/>
          <w:szCs w:val="20"/>
        </w:rPr>
        <w:t>Évolution de la représentation des femmes dans les gouvernements de 2016, 2017 et 2018</w:t>
      </w:r>
      <w:r w:rsidR="00E83C0F">
        <w:rPr>
          <w:rFonts w:ascii="Century Gothic" w:hAnsi="Century Gothic"/>
          <w:sz w:val="20"/>
          <w:szCs w:val="20"/>
        </w:rPr>
        <w:t> »</w:t>
      </w:r>
      <w:r>
        <w:rPr>
          <w:rFonts w:ascii="Century Gothic" w:hAnsi="Century Gothic"/>
          <w:sz w:val="20"/>
          <w:szCs w:val="20"/>
        </w:rPr>
        <w:t>,</w:t>
      </w:r>
      <w:r w:rsidRPr="00287885">
        <w:rPr>
          <w:rFonts w:ascii="Century Gothic" w:hAnsi="Century Gothic"/>
          <w:sz w:val="20"/>
          <w:szCs w:val="20"/>
        </w:rPr>
        <w:t xml:space="preserve"> Abidjan : Siège ONEF 2Plateaux Carrefour Station Olibya, 18 juillet 2018, aux pp 4-10.  </w:t>
      </w:r>
    </w:p>
  </w:footnote>
  <w:footnote w:id="5">
    <w:p w14:paraId="5F71A2B0" w14:textId="7807498F" w:rsidR="004274B4" w:rsidRPr="00287885" w:rsidRDefault="004274B4" w:rsidP="00AE0CF5">
      <w:pPr>
        <w:pStyle w:val="Notedebasdepage"/>
        <w:tabs>
          <w:tab w:val="left" w:pos="284"/>
        </w:tabs>
        <w:ind w:left="284" w:hanging="284"/>
        <w:rPr>
          <w:rFonts w:ascii="Century Gothic" w:hAnsi="Century Gothic"/>
          <w:sz w:val="20"/>
          <w:szCs w:val="20"/>
        </w:rPr>
      </w:pPr>
      <w:r w:rsidRPr="00287885">
        <w:rPr>
          <w:rFonts w:ascii="Century Gothic" w:hAnsi="Century Gothic"/>
          <w:sz w:val="20"/>
          <w:szCs w:val="20"/>
          <w:vertAlign w:val="superscript"/>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iCs/>
          <w:sz w:val="20"/>
          <w:szCs w:val="20"/>
        </w:rPr>
        <w:t>Ibid,</w:t>
      </w:r>
      <w:r w:rsidRPr="00287885">
        <w:rPr>
          <w:rFonts w:ascii="Century Gothic" w:hAnsi="Century Gothic"/>
          <w:sz w:val="20"/>
          <w:szCs w:val="20"/>
        </w:rPr>
        <w:t xml:space="preserve"> aux pp</w:t>
      </w:r>
      <w:r w:rsidR="00781F1C">
        <w:rPr>
          <w:rFonts w:ascii="Century Gothic" w:hAnsi="Century Gothic"/>
          <w:sz w:val="20"/>
          <w:szCs w:val="20"/>
        </w:rPr>
        <w:t>.</w:t>
      </w:r>
      <w:r w:rsidRPr="00287885">
        <w:rPr>
          <w:rFonts w:ascii="Century Gothic" w:hAnsi="Century Gothic"/>
          <w:sz w:val="20"/>
          <w:szCs w:val="20"/>
        </w:rPr>
        <w:t xml:space="preserve"> 4-6 et 10</w:t>
      </w:r>
      <w:r w:rsidRPr="00287885">
        <w:rPr>
          <w:rFonts w:ascii="Century Gothic" w:hAnsi="Century Gothic"/>
          <w:i/>
          <w:iCs/>
          <w:sz w:val="20"/>
          <w:szCs w:val="20"/>
        </w:rPr>
        <w:t>.</w:t>
      </w:r>
      <w:r w:rsidRPr="00287885">
        <w:rPr>
          <w:rFonts w:ascii="Century Gothic" w:hAnsi="Century Gothic"/>
          <w:sz w:val="20"/>
          <w:szCs w:val="20"/>
        </w:rPr>
        <w:t xml:space="preserve">  </w:t>
      </w:r>
    </w:p>
  </w:footnote>
  <w:footnote w:id="6">
    <w:p w14:paraId="3B9304EA" w14:textId="0FF5E568" w:rsidR="004274B4" w:rsidRPr="00287885" w:rsidRDefault="004274B4" w:rsidP="00AE0CF5">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Jaures Nguessan, </w:t>
      </w:r>
      <w:r w:rsidR="00E83C0F">
        <w:rPr>
          <w:rFonts w:ascii="Century Gothic" w:hAnsi="Century Gothic"/>
          <w:iCs/>
          <w:sz w:val="20"/>
          <w:szCs w:val="20"/>
        </w:rPr>
        <w:t>« </w:t>
      </w:r>
      <w:r w:rsidRPr="00287885">
        <w:rPr>
          <w:rFonts w:ascii="Century Gothic" w:hAnsi="Century Gothic"/>
          <w:iCs/>
          <w:sz w:val="20"/>
          <w:szCs w:val="20"/>
        </w:rPr>
        <w:t>Côte d’Ivoire : Les sénatrices veulent plus de femmes au Sénat</w:t>
      </w:r>
      <w:r w:rsidR="00E83C0F">
        <w:rPr>
          <w:rFonts w:ascii="Century Gothic" w:hAnsi="Century Gothic"/>
          <w:iCs/>
          <w:sz w:val="20"/>
          <w:szCs w:val="20"/>
        </w:rPr>
        <w:t> »</w:t>
      </w:r>
      <w:r w:rsidRPr="00287885">
        <w:rPr>
          <w:rFonts w:ascii="Century Gothic" w:hAnsi="Century Gothic"/>
          <w:iCs/>
          <w:sz w:val="20"/>
          <w:szCs w:val="20"/>
        </w:rPr>
        <w:t xml:space="preserve"> (7 avril 2018)</w:t>
      </w:r>
      <w:r>
        <w:rPr>
          <w:rFonts w:ascii="Century Gothic" w:hAnsi="Century Gothic"/>
          <w:iCs/>
          <w:sz w:val="20"/>
          <w:szCs w:val="20"/>
        </w:rPr>
        <w:t>, e</w:t>
      </w:r>
      <w:r w:rsidRPr="00287885">
        <w:rPr>
          <w:rFonts w:ascii="Century Gothic" w:hAnsi="Century Gothic"/>
          <w:iCs/>
          <w:sz w:val="20"/>
          <w:szCs w:val="20"/>
        </w:rPr>
        <w:t>n ligne : &lt;https://www.afrikmag.com/cote-divoire-les-senatrices-veulent-plus-de-femmes-aux-senat/&gt;, consulté le 2 janvier 2019.</w:t>
      </w:r>
    </w:p>
  </w:footnote>
  <w:footnote w:id="7">
    <w:p w14:paraId="257B14FB" w14:textId="4A9DE25E" w:rsidR="004274B4" w:rsidRPr="00287885" w:rsidRDefault="004274B4" w:rsidP="00AE0CF5">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PNUD, égalité, </w:t>
      </w:r>
      <w:r w:rsidRPr="00287885">
        <w:rPr>
          <w:rFonts w:ascii="Century Gothic" w:hAnsi="Century Gothic"/>
          <w:i/>
          <w:sz w:val="20"/>
          <w:szCs w:val="20"/>
        </w:rPr>
        <w:t xml:space="preserve">supra </w:t>
      </w:r>
      <w:r w:rsidRPr="00287885">
        <w:rPr>
          <w:rFonts w:ascii="Century Gothic" w:hAnsi="Century Gothic"/>
          <w:sz w:val="20"/>
          <w:szCs w:val="20"/>
        </w:rPr>
        <w:t>note 1 à la p</w:t>
      </w:r>
      <w:r w:rsidR="00781F1C">
        <w:rPr>
          <w:rFonts w:ascii="Century Gothic" w:hAnsi="Century Gothic"/>
          <w:sz w:val="20"/>
          <w:szCs w:val="20"/>
        </w:rPr>
        <w:t>.</w:t>
      </w:r>
      <w:r w:rsidRPr="00287885">
        <w:rPr>
          <w:rFonts w:ascii="Century Gothic" w:hAnsi="Century Gothic"/>
          <w:sz w:val="20"/>
          <w:szCs w:val="20"/>
        </w:rPr>
        <w:t xml:space="preserve"> 30. </w:t>
      </w:r>
    </w:p>
  </w:footnote>
  <w:footnote w:id="8">
    <w:p w14:paraId="7DE09FE5" w14:textId="79DEAFD4" w:rsidR="004274B4" w:rsidRPr="00287885" w:rsidRDefault="004274B4" w:rsidP="00AE0CF5">
      <w:pPr>
        <w:pStyle w:val="Notedebasdepage"/>
        <w:tabs>
          <w:tab w:val="left" w:pos="284"/>
        </w:tabs>
        <w:ind w:left="284" w:hanging="284"/>
        <w:rPr>
          <w:rFonts w:ascii="Century Gothic" w:hAnsi="Century Gothic"/>
          <w:sz w:val="20"/>
          <w:szCs w:val="20"/>
        </w:rPr>
      </w:pPr>
      <w:r w:rsidRPr="00287885">
        <w:rPr>
          <w:rFonts w:ascii="Century Gothic" w:hAnsi="Century Gothic"/>
          <w:sz w:val="20"/>
          <w:szCs w:val="20"/>
          <w:vertAlign w:val="superscript"/>
        </w:rPr>
        <w:footnoteRef/>
      </w:r>
      <w:r w:rsidRPr="00287885">
        <w:rPr>
          <w:rFonts w:ascii="Century Gothic" w:hAnsi="Century Gothic"/>
          <w:sz w:val="20"/>
          <w:szCs w:val="20"/>
        </w:rPr>
        <w:t xml:space="preserve"> </w:t>
      </w:r>
      <w:r>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rPr>
        <w:t>Ibid,</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20.</w:t>
      </w:r>
    </w:p>
  </w:footnote>
  <w:footnote w:id="9">
    <w:p w14:paraId="22C4E50C" w14:textId="17BCBFE8" w:rsidR="004274B4" w:rsidRPr="0090089C" w:rsidRDefault="004274B4" w:rsidP="00D334B2">
      <w:pPr>
        <w:pStyle w:val="Notedebasdepage"/>
        <w:ind w:left="284" w:hanging="284"/>
        <w:rPr>
          <w:rFonts w:ascii="Century Gothic" w:hAnsi="Century Gothic"/>
          <w:sz w:val="20"/>
          <w:szCs w:val="20"/>
        </w:rPr>
      </w:pPr>
      <w:r w:rsidRPr="00321420">
        <w:rPr>
          <w:rStyle w:val="Appelnotedebasdep"/>
          <w:rFonts w:ascii="Century Gothic" w:hAnsi="Century Gothic"/>
          <w:sz w:val="20"/>
          <w:szCs w:val="20"/>
        </w:rPr>
        <w:footnoteRef/>
      </w:r>
      <w:r w:rsidRPr="00321420">
        <w:rPr>
          <w:rFonts w:ascii="Century Gothic" w:hAnsi="Century Gothic" w:cs="Times New Roman"/>
          <w:sz w:val="20"/>
          <w:szCs w:val="20"/>
        </w:rPr>
        <w:t xml:space="preserve"> </w:t>
      </w:r>
      <w:r w:rsidR="00D334B2" w:rsidRPr="00321420">
        <w:rPr>
          <w:rFonts w:ascii="Century Gothic" w:hAnsi="Century Gothic" w:cs="Times New Roman"/>
          <w:sz w:val="20"/>
          <w:szCs w:val="20"/>
        </w:rPr>
        <w:tab/>
      </w:r>
      <w:r w:rsidRPr="0090089C">
        <w:rPr>
          <w:rFonts w:ascii="Century Gothic" w:hAnsi="Century Gothic" w:cs="Times New Roman"/>
          <w:sz w:val="20"/>
          <w:szCs w:val="20"/>
        </w:rPr>
        <w:t xml:space="preserve">Banque Mondiale (juin 2013), </w:t>
      </w:r>
      <w:r w:rsidR="00E83C0F">
        <w:rPr>
          <w:rFonts w:ascii="Century Gothic" w:hAnsi="Century Gothic" w:cs="Times New Roman"/>
          <w:sz w:val="20"/>
          <w:szCs w:val="20"/>
        </w:rPr>
        <w:t>« </w:t>
      </w:r>
      <w:r w:rsidRPr="0090089C">
        <w:rPr>
          <w:rFonts w:ascii="Century Gothic" w:hAnsi="Century Gothic" w:cs="Times New Roman"/>
          <w:sz w:val="20"/>
          <w:szCs w:val="20"/>
        </w:rPr>
        <w:t>Être femme en Côte d’Ivoire : quelle stratégie d’autonomisation ? Rapport des consultations de la Banque Mondiale sur le genre</w:t>
      </w:r>
      <w:r w:rsidR="00E83C0F">
        <w:rPr>
          <w:rFonts w:ascii="Century Gothic" w:hAnsi="Century Gothic" w:cs="Times New Roman"/>
          <w:sz w:val="20"/>
          <w:szCs w:val="20"/>
        </w:rPr>
        <w:t> »</w:t>
      </w:r>
      <w:r w:rsidRPr="0090089C">
        <w:rPr>
          <w:rFonts w:ascii="Century Gothic" w:hAnsi="Century Gothic" w:cs="Times New Roman"/>
          <w:sz w:val="20"/>
          <w:szCs w:val="20"/>
        </w:rPr>
        <w:t xml:space="preserve"> [ci-après : BM, stratégie] </w:t>
      </w:r>
      <w:r>
        <w:rPr>
          <w:rFonts w:ascii="Century Gothic" w:hAnsi="Century Gothic"/>
          <w:sz w:val="20"/>
          <w:szCs w:val="20"/>
        </w:rPr>
        <w:t>à la p 6 ; Déclaration et Programme d’action de Beijing, 1995, art. 190.</w:t>
      </w:r>
      <w:r w:rsidRPr="0090089C">
        <w:rPr>
          <w:rFonts w:ascii="Century Gothic" w:hAnsi="Century Gothic"/>
          <w:sz w:val="20"/>
          <w:szCs w:val="20"/>
        </w:rPr>
        <w:t xml:space="preserve"> </w:t>
      </w:r>
    </w:p>
  </w:footnote>
  <w:footnote w:id="10">
    <w:p w14:paraId="4D43162A" w14:textId="1808F370" w:rsidR="004274B4" w:rsidRPr="00287885" w:rsidRDefault="004274B4" w:rsidP="00AE0CF5">
      <w:pPr>
        <w:pStyle w:val="Notedebasdepage"/>
        <w:tabs>
          <w:tab w:val="left" w:pos="284"/>
        </w:tabs>
        <w:ind w:left="284" w:hanging="284"/>
        <w:rPr>
          <w:rFonts w:ascii="Century Gothic" w:hAnsi="Century Gothic"/>
          <w:sz w:val="20"/>
          <w:szCs w:val="20"/>
        </w:rPr>
      </w:pPr>
      <w:r w:rsidRPr="00287885">
        <w:rPr>
          <w:rFonts w:ascii="Century Gothic" w:hAnsi="Century Gothic"/>
          <w:sz w:val="20"/>
          <w:szCs w:val="20"/>
          <w:vertAlign w:val="superscript"/>
        </w:rPr>
        <w:footnoteRef/>
      </w:r>
      <w:r>
        <w:rPr>
          <w:rFonts w:ascii="Century Gothic" w:hAnsi="Century Gothic"/>
          <w:sz w:val="20"/>
          <w:szCs w:val="20"/>
        </w:rPr>
        <w:t xml:space="preserve"> </w:t>
      </w:r>
      <w:r w:rsidR="00E83C0F">
        <w:rPr>
          <w:rFonts w:ascii="Century Gothic" w:hAnsi="Century Gothic"/>
          <w:sz w:val="20"/>
          <w:szCs w:val="20"/>
        </w:rPr>
        <w:t>« </w:t>
      </w:r>
      <w:r w:rsidRPr="00287885">
        <w:rPr>
          <w:rFonts w:ascii="Century Gothic" w:hAnsi="Century Gothic"/>
          <w:sz w:val="20"/>
          <w:szCs w:val="20"/>
        </w:rPr>
        <w:t>Les femmes magistrats engagées dans la lutte contre leur sous-représentation dans la magistrature ivoirienne</w:t>
      </w:r>
      <w:r w:rsidR="00E83C0F">
        <w:rPr>
          <w:rFonts w:ascii="Century Gothic" w:hAnsi="Century Gothic"/>
          <w:sz w:val="20"/>
          <w:szCs w:val="20"/>
        </w:rPr>
        <w:t> »</w:t>
      </w:r>
      <w:r w:rsidRPr="00287885">
        <w:rPr>
          <w:rFonts w:ascii="Century Gothic" w:hAnsi="Century Gothic"/>
          <w:sz w:val="20"/>
          <w:szCs w:val="20"/>
        </w:rPr>
        <w:t xml:space="preserve"> (17 décembre 2017), Atoo, en ligne : &lt;</w:t>
      </w:r>
      <w:hyperlink r:id="rId2" w:history="1">
        <w:r w:rsidRPr="00287885">
          <w:rPr>
            <w:rStyle w:val="Lienhypertexte"/>
            <w:rFonts w:ascii="Century Gothic" w:hAnsi="Century Gothic"/>
            <w:color w:val="auto"/>
            <w:sz w:val="20"/>
            <w:szCs w:val="20"/>
            <w:u w:val="none"/>
          </w:rPr>
          <w:t>http://www.atoo.ci/2017/12/17/femmes-magistrats-engagees-lutte-contre-representation-magistrature-ivoirienne/</w:t>
        </w:r>
      </w:hyperlink>
      <w:r w:rsidRPr="00287885">
        <w:rPr>
          <w:rFonts w:ascii="Century Gothic" w:hAnsi="Century Gothic"/>
          <w:sz w:val="20"/>
          <w:szCs w:val="20"/>
        </w:rPr>
        <w:t xml:space="preserve">&gt;, consulté le 6 décembre 2018. </w:t>
      </w:r>
    </w:p>
  </w:footnote>
  <w:footnote w:id="11">
    <w:p w14:paraId="21B62951" w14:textId="588DEC36" w:rsidR="004274B4" w:rsidRPr="00287885" w:rsidRDefault="004274B4" w:rsidP="000E327E">
      <w:pPr>
        <w:pStyle w:val="Notedebasdepage"/>
        <w:tabs>
          <w:tab w:val="left" w:pos="284"/>
        </w:tabs>
        <w:ind w:left="284" w:hanging="284"/>
        <w:rPr>
          <w:rFonts w:ascii="Century Gothic" w:hAnsi="Century Gothic" w:cs="Times New Roman"/>
          <w:i/>
          <w:iCs/>
          <w:sz w:val="20"/>
          <w:szCs w:val="20"/>
        </w:rPr>
      </w:pPr>
      <w:r w:rsidRPr="00287885">
        <w:rPr>
          <w:rFonts w:ascii="Century Gothic" w:hAnsi="Century Gothic"/>
          <w:sz w:val="20"/>
          <w:szCs w:val="20"/>
          <w:vertAlign w:val="superscript"/>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iCs/>
          <w:sz w:val="20"/>
          <w:szCs w:val="20"/>
        </w:rPr>
        <w:t>Ibid.</w:t>
      </w:r>
      <w:r w:rsidRPr="00287885">
        <w:rPr>
          <w:rFonts w:ascii="Century Gothic" w:hAnsi="Century Gothic" w:cs="Times New Roman"/>
          <w:b/>
          <w:i/>
          <w:iCs/>
          <w:sz w:val="20"/>
          <w:szCs w:val="20"/>
        </w:rPr>
        <w:t xml:space="preserve"> </w:t>
      </w:r>
    </w:p>
  </w:footnote>
  <w:footnote w:id="12">
    <w:p w14:paraId="645BDD05" w14:textId="46951099" w:rsidR="004274B4" w:rsidRPr="00287885" w:rsidRDefault="004274B4" w:rsidP="000E327E">
      <w:pPr>
        <w:pStyle w:val="Notedebasdepage"/>
        <w:tabs>
          <w:tab w:val="left" w:pos="284"/>
        </w:tabs>
        <w:ind w:left="284" w:hanging="284"/>
        <w:rPr>
          <w:rFonts w:ascii="Century Gothic" w:hAnsi="Century Gothic"/>
          <w:i/>
          <w:iCs/>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iCs/>
          <w:sz w:val="20"/>
          <w:szCs w:val="20"/>
        </w:rPr>
        <w:t>Ibid.</w:t>
      </w:r>
    </w:p>
  </w:footnote>
  <w:footnote w:id="13">
    <w:p w14:paraId="333AE56E" w14:textId="6F0C6015"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Nations Unies, </w:t>
      </w:r>
      <w:r w:rsidRPr="00287885">
        <w:rPr>
          <w:rFonts w:ascii="Century Gothic" w:hAnsi="Century Gothic"/>
          <w:i/>
          <w:sz w:val="20"/>
          <w:szCs w:val="20"/>
        </w:rPr>
        <w:t>Observations finales du Comité pour l’élimination de la discrimination à l’égard des femmes,</w:t>
      </w:r>
      <w:r w:rsidRPr="00287885">
        <w:rPr>
          <w:rFonts w:ascii="Century Gothic" w:hAnsi="Century Gothic"/>
          <w:sz w:val="20"/>
          <w:szCs w:val="20"/>
        </w:rPr>
        <w:t xml:space="preserve"> cinquantième session, CEDAW/C/CIV/CO/1-3 (2011) à la p</w:t>
      </w:r>
      <w:r w:rsidR="00781F1C">
        <w:rPr>
          <w:rFonts w:ascii="Century Gothic" w:hAnsi="Century Gothic"/>
          <w:sz w:val="20"/>
          <w:szCs w:val="20"/>
        </w:rPr>
        <w:t>.</w:t>
      </w:r>
      <w:r w:rsidRPr="00287885">
        <w:rPr>
          <w:rFonts w:ascii="Century Gothic" w:hAnsi="Century Gothic"/>
          <w:sz w:val="20"/>
          <w:szCs w:val="20"/>
        </w:rPr>
        <w:t xml:space="preserve"> 10.</w:t>
      </w:r>
    </w:p>
  </w:footnote>
  <w:footnote w:id="14">
    <w:p w14:paraId="758073EA" w14:textId="5C191B7A" w:rsidR="004274B4" w:rsidRPr="00287885" w:rsidRDefault="004274B4" w:rsidP="000E327E">
      <w:pPr>
        <w:pStyle w:val="Notedebasdepage"/>
        <w:tabs>
          <w:tab w:val="left" w:pos="284"/>
        </w:tabs>
        <w:ind w:left="284" w:hanging="284"/>
        <w:rPr>
          <w:rFonts w:ascii="Century Gothic" w:hAnsi="Century Gothic" w:cs="Times New Roman"/>
          <w:sz w:val="20"/>
          <w:szCs w:val="20"/>
        </w:rPr>
      </w:pPr>
      <w:r w:rsidRPr="00287885">
        <w:rPr>
          <w:rStyle w:val="Appelnotedebasdep"/>
          <w:rFonts w:ascii="Century Gothic" w:hAnsi="Century Gothic" w:cs="Times New Roman"/>
          <w:sz w:val="20"/>
          <w:szCs w:val="20"/>
        </w:rPr>
        <w:footnoteRef/>
      </w:r>
      <w:r w:rsidRPr="00287885">
        <w:rPr>
          <w:rFonts w:ascii="Century Gothic" w:hAnsi="Century Gothic" w:cs="Times New Roman"/>
          <w:sz w:val="20"/>
          <w:szCs w:val="20"/>
        </w:rPr>
        <w:t xml:space="preserve"> PNUD, </w:t>
      </w:r>
      <w:r w:rsidR="00E83C0F">
        <w:rPr>
          <w:rFonts w:ascii="Century Gothic" w:hAnsi="Century Gothic" w:cs="Times New Roman"/>
          <w:sz w:val="20"/>
          <w:szCs w:val="20"/>
        </w:rPr>
        <w:t>« </w:t>
      </w:r>
      <w:r w:rsidRPr="00287885">
        <w:rPr>
          <w:rFonts w:ascii="Century Gothic" w:hAnsi="Century Gothic" w:cs="Times New Roman"/>
          <w:sz w:val="20"/>
          <w:szCs w:val="20"/>
        </w:rPr>
        <w:t>La Gendarmerie ivoirienne intègre les femmes</w:t>
      </w:r>
      <w:r w:rsidR="00E83C0F">
        <w:rPr>
          <w:rFonts w:ascii="Century Gothic" w:hAnsi="Century Gothic" w:cs="Times New Roman"/>
          <w:sz w:val="20"/>
          <w:szCs w:val="20"/>
        </w:rPr>
        <w:t> »</w:t>
      </w:r>
      <w:r w:rsidRPr="00287885">
        <w:rPr>
          <w:rFonts w:ascii="Century Gothic" w:hAnsi="Century Gothic" w:cs="Times New Roman"/>
          <w:sz w:val="20"/>
          <w:szCs w:val="20"/>
        </w:rPr>
        <w:t xml:space="preserve"> (26 février 2016). En ligne : &lt;</w:t>
      </w:r>
      <w:hyperlink r:id="rId3" w:history="1">
        <w:r w:rsidRPr="00287885">
          <w:rPr>
            <w:rStyle w:val="Lienhypertexte"/>
            <w:rFonts w:ascii="Century Gothic" w:hAnsi="Century Gothic" w:cs="Times New Roman"/>
            <w:color w:val="auto"/>
            <w:sz w:val="20"/>
            <w:szCs w:val="20"/>
            <w:u w:val="none"/>
          </w:rPr>
          <w:t>http://www.ci.undp.org/content/cote_divoire/fr/home/presscenter/articles/2016/02/26/la-gendarmerie-ivoirienne-int-gre-les-femmes.html</w:t>
        </w:r>
      </w:hyperlink>
      <w:r w:rsidRPr="00287885">
        <w:rPr>
          <w:rStyle w:val="Lienhypertexte"/>
          <w:rFonts w:ascii="Century Gothic" w:hAnsi="Century Gothic" w:cs="Times New Roman"/>
          <w:color w:val="auto"/>
          <w:sz w:val="20"/>
          <w:szCs w:val="20"/>
          <w:u w:val="none"/>
        </w:rPr>
        <w:t>&gt;.</w:t>
      </w:r>
    </w:p>
  </w:footnote>
  <w:footnote w:id="15">
    <w:p w14:paraId="5BEBD8BC" w14:textId="2DEE65BE" w:rsidR="004274B4" w:rsidRPr="00287885" w:rsidRDefault="004274B4" w:rsidP="000E327E">
      <w:pPr>
        <w:pStyle w:val="Notedebasdepage"/>
        <w:tabs>
          <w:tab w:val="left" w:pos="284"/>
        </w:tabs>
        <w:ind w:left="284" w:hanging="284"/>
        <w:rPr>
          <w:rFonts w:ascii="Century Gothic" w:hAnsi="Century Gothic"/>
          <w:i/>
          <w:sz w:val="20"/>
          <w:szCs w:val="20"/>
          <w:lang w:val="fr-CA"/>
        </w:rPr>
      </w:pPr>
      <w:r w:rsidRPr="00287885">
        <w:rPr>
          <w:rStyle w:val="Appelnotedebasdep"/>
          <w:rFonts w:ascii="Century Gothic" w:hAnsi="Century Gothic" w:cs="Times New Roman"/>
          <w:sz w:val="20"/>
          <w:szCs w:val="20"/>
        </w:rPr>
        <w:footnoteRef/>
      </w:r>
      <w:r w:rsidRPr="00287885">
        <w:rPr>
          <w:rFonts w:ascii="Century Gothic" w:hAnsi="Century Gothic" w:cs="Times New Roman"/>
          <w:i/>
          <w:sz w:val="20"/>
          <w:szCs w:val="20"/>
          <w:lang w:val="fr-CA"/>
        </w:rPr>
        <w:t xml:space="preserve"> </w:t>
      </w:r>
      <w:r>
        <w:rPr>
          <w:rFonts w:ascii="Century Gothic" w:hAnsi="Century Gothic" w:cs="Times New Roman"/>
          <w:i/>
          <w:sz w:val="20"/>
          <w:szCs w:val="20"/>
          <w:lang w:val="fr-CA"/>
        </w:rPr>
        <w:tab/>
      </w:r>
      <w:r w:rsidRPr="00287885">
        <w:rPr>
          <w:rFonts w:ascii="Century Gothic" w:hAnsi="Century Gothic" w:cs="Times New Roman"/>
          <w:i/>
          <w:sz w:val="20"/>
          <w:szCs w:val="20"/>
          <w:lang w:val="fr-CA"/>
        </w:rPr>
        <w:t xml:space="preserve">Ibid. </w:t>
      </w:r>
    </w:p>
  </w:footnote>
  <w:footnote w:id="16">
    <w:p w14:paraId="01E6808A" w14:textId="1ED83CA1" w:rsidR="004274B4" w:rsidRPr="00287885" w:rsidRDefault="004274B4" w:rsidP="000E327E">
      <w:pPr>
        <w:pStyle w:val="Notedebasdepage"/>
        <w:tabs>
          <w:tab w:val="left" w:pos="284"/>
        </w:tabs>
        <w:ind w:left="284" w:hanging="284"/>
        <w:rPr>
          <w:rFonts w:ascii="Century Gothic" w:hAnsi="Century Gothic" w:cs="Times New Roman"/>
          <w:i/>
          <w:sz w:val="20"/>
          <w:szCs w:val="20"/>
        </w:rPr>
      </w:pPr>
      <w:r w:rsidRPr="00287885">
        <w:rPr>
          <w:rStyle w:val="Appelnotedebasdep"/>
          <w:rFonts w:ascii="Century Gothic" w:hAnsi="Century Gothic" w:cs="Times New Roman"/>
          <w:sz w:val="20"/>
          <w:szCs w:val="20"/>
        </w:rPr>
        <w:footnoteRef/>
      </w:r>
      <w:r w:rsidRPr="00287885">
        <w:rPr>
          <w:rFonts w:ascii="Century Gothic" w:hAnsi="Century Gothic" w:cs="Times New Roman"/>
          <w:b/>
          <w:sz w:val="20"/>
          <w:szCs w:val="20"/>
          <w:lang w:val="fr-CA"/>
        </w:rPr>
        <w:t xml:space="preserve"> </w:t>
      </w:r>
      <w:r>
        <w:rPr>
          <w:rFonts w:ascii="Century Gothic" w:hAnsi="Century Gothic" w:cs="Times New Roman"/>
          <w:b/>
          <w:sz w:val="20"/>
          <w:szCs w:val="20"/>
          <w:lang w:val="fr-CA"/>
        </w:rPr>
        <w:tab/>
      </w:r>
      <w:r w:rsidRPr="00287885">
        <w:rPr>
          <w:rFonts w:ascii="Century Gothic" w:hAnsi="Century Gothic" w:cs="Times New Roman"/>
          <w:iCs/>
          <w:sz w:val="20"/>
          <w:szCs w:val="20"/>
        </w:rPr>
        <w:t>Augustin Tapé,</w:t>
      </w:r>
      <w:bookmarkStart w:id="9" w:name="_Hlk534208980"/>
      <w:r w:rsidRPr="00287885">
        <w:rPr>
          <w:rFonts w:ascii="Century Gothic" w:hAnsi="Century Gothic" w:cs="Times New Roman"/>
          <w:iCs/>
          <w:sz w:val="20"/>
          <w:szCs w:val="20"/>
        </w:rPr>
        <w:t xml:space="preserve"> </w:t>
      </w:r>
      <w:r w:rsidR="00E83C0F">
        <w:rPr>
          <w:rFonts w:ascii="Century Gothic" w:hAnsi="Century Gothic" w:cs="Times New Roman"/>
          <w:iCs/>
          <w:sz w:val="20"/>
          <w:szCs w:val="20"/>
        </w:rPr>
        <w:t>« </w:t>
      </w:r>
      <w:r w:rsidRPr="00287885">
        <w:rPr>
          <w:rFonts w:ascii="Century Gothic" w:hAnsi="Century Gothic" w:cs="Times New Roman"/>
          <w:iCs/>
          <w:sz w:val="20"/>
          <w:szCs w:val="20"/>
        </w:rPr>
        <w:t>Côte d’Ivoire : la féminisation des forces de défense et de sécurité est en marche</w:t>
      </w:r>
      <w:r w:rsidR="00E83C0F">
        <w:rPr>
          <w:rFonts w:ascii="Century Gothic" w:hAnsi="Century Gothic" w:cs="Times New Roman"/>
          <w:iCs/>
          <w:sz w:val="20"/>
          <w:szCs w:val="20"/>
        </w:rPr>
        <w:t> »</w:t>
      </w:r>
      <w:r w:rsidRPr="00287885">
        <w:rPr>
          <w:rFonts w:ascii="Century Gothic" w:hAnsi="Century Gothic" w:cs="Times New Roman"/>
          <w:iCs/>
          <w:sz w:val="20"/>
          <w:szCs w:val="20"/>
        </w:rPr>
        <w:t xml:space="preserve"> (16 février 2015). En ligne </w:t>
      </w:r>
      <w:r w:rsidRPr="001064B4">
        <w:rPr>
          <w:rFonts w:ascii="Century Gothic" w:hAnsi="Century Gothic" w:cs="Times New Roman"/>
          <w:iCs/>
          <w:sz w:val="20"/>
          <w:szCs w:val="20"/>
        </w:rPr>
        <w:t>: &lt;</w:t>
      </w:r>
      <w:r w:rsidRPr="001064B4">
        <w:rPr>
          <w:rFonts w:ascii="Century Gothic" w:hAnsi="Century Gothic"/>
          <w:sz w:val="20"/>
          <w:szCs w:val="20"/>
        </w:rPr>
        <w:t>http://genderlinks.org.za/classification/themes/cte-divoire-la-fminisation-des-forces-de-dfense-et-de-scurit-est-en-marche-2015-01-21/</w:t>
      </w:r>
      <w:r w:rsidRPr="001064B4">
        <w:rPr>
          <w:rFonts w:ascii="Century Gothic" w:hAnsi="Century Gothic" w:cs="Times New Roman"/>
          <w:iCs/>
          <w:sz w:val="20"/>
          <w:szCs w:val="20"/>
        </w:rPr>
        <w:t>&gt;,</w:t>
      </w:r>
      <w:r w:rsidRPr="00287885">
        <w:rPr>
          <w:rFonts w:ascii="Century Gothic" w:hAnsi="Century Gothic" w:cs="Times New Roman"/>
          <w:iCs/>
          <w:sz w:val="20"/>
          <w:szCs w:val="20"/>
        </w:rPr>
        <w:t xml:space="preserve"> consulté le 6 décembre 2018. </w:t>
      </w:r>
      <w:bookmarkEnd w:id="9"/>
    </w:p>
  </w:footnote>
  <w:footnote w:id="17">
    <w:p w14:paraId="54515791" w14:textId="77777777" w:rsidR="004274B4" w:rsidRPr="00287885" w:rsidRDefault="004274B4" w:rsidP="001064B4">
      <w:pPr>
        <w:pStyle w:val="Notedebasdepage"/>
        <w:tabs>
          <w:tab w:val="left" w:pos="284"/>
        </w:tabs>
        <w:ind w:left="284" w:hanging="284"/>
        <w:rPr>
          <w:rFonts w:ascii="Century Gothic" w:hAnsi="Century Gothic"/>
          <w:i/>
          <w:iCs/>
          <w:sz w:val="20"/>
          <w:szCs w:val="20"/>
        </w:rPr>
      </w:pPr>
      <w:r w:rsidRPr="00287885">
        <w:rPr>
          <w:rStyle w:val="Appelnotedebasdep"/>
          <w:rFonts w:ascii="Century Gothic" w:hAnsi="Century Gothic" w:cs="Times New Roman"/>
          <w:sz w:val="20"/>
          <w:szCs w:val="20"/>
        </w:rPr>
        <w:footnoteRef/>
      </w:r>
      <w:r w:rsidRPr="00287885">
        <w:rPr>
          <w:rFonts w:ascii="Century Gothic" w:hAnsi="Century Gothic" w:cs="Times New Roman"/>
          <w:sz w:val="20"/>
          <w:szCs w:val="20"/>
        </w:rPr>
        <w:t xml:space="preserve"> </w:t>
      </w:r>
      <w:r>
        <w:rPr>
          <w:rFonts w:ascii="Century Gothic" w:hAnsi="Century Gothic" w:cs="Times New Roman"/>
          <w:sz w:val="20"/>
          <w:szCs w:val="20"/>
        </w:rPr>
        <w:tab/>
      </w:r>
      <w:r w:rsidRPr="00287885">
        <w:rPr>
          <w:rFonts w:ascii="Century Gothic" w:hAnsi="Century Gothic" w:cs="Times New Roman"/>
          <w:i/>
          <w:iCs/>
          <w:sz w:val="20"/>
          <w:szCs w:val="20"/>
        </w:rPr>
        <w:t xml:space="preserve">Ibid. </w:t>
      </w:r>
    </w:p>
  </w:footnote>
  <w:footnote w:id="18">
    <w:p w14:paraId="769C27C4" w14:textId="48CF0070"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BM, stratégie, </w:t>
      </w:r>
      <w:r w:rsidRPr="00287885">
        <w:rPr>
          <w:rFonts w:ascii="Century Gothic" w:hAnsi="Century Gothic"/>
          <w:i/>
          <w:sz w:val="20"/>
          <w:szCs w:val="20"/>
        </w:rPr>
        <w:t xml:space="preserve">supra </w:t>
      </w:r>
      <w:r w:rsidRPr="00287885">
        <w:rPr>
          <w:rFonts w:ascii="Century Gothic" w:hAnsi="Century Gothic"/>
          <w:sz w:val="20"/>
          <w:szCs w:val="20"/>
        </w:rPr>
        <w:t>note 9 aux pp</w:t>
      </w:r>
      <w:r w:rsidR="00781F1C">
        <w:rPr>
          <w:rFonts w:ascii="Century Gothic" w:hAnsi="Century Gothic"/>
          <w:sz w:val="20"/>
          <w:szCs w:val="20"/>
        </w:rPr>
        <w:t>.</w:t>
      </w:r>
      <w:r w:rsidRPr="00287885">
        <w:rPr>
          <w:rFonts w:ascii="Century Gothic" w:hAnsi="Century Gothic"/>
          <w:sz w:val="20"/>
          <w:szCs w:val="20"/>
        </w:rPr>
        <w:t xml:space="preserve"> 22-23. </w:t>
      </w:r>
    </w:p>
  </w:footnote>
  <w:footnote w:id="19">
    <w:p w14:paraId="5FAE9463" w14:textId="48509770" w:rsidR="004274B4" w:rsidRPr="00287885" w:rsidRDefault="004274B4" w:rsidP="000E327E">
      <w:pPr>
        <w:pStyle w:val="Notedebasdepage"/>
        <w:tabs>
          <w:tab w:val="left" w:pos="284"/>
        </w:tabs>
        <w:ind w:left="284" w:hanging="284"/>
        <w:rPr>
          <w:rFonts w:ascii="Century Gothic" w:hAnsi="Century Gothic" w:cs="Times New Roman"/>
          <w:sz w:val="20"/>
          <w:szCs w:val="20"/>
        </w:rPr>
      </w:pPr>
      <w:r w:rsidRPr="00287885">
        <w:rPr>
          <w:rFonts w:ascii="Century Gothic" w:hAnsi="Century Gothic"/>
          <w:sz w:val="20"/>
          <w:szCs w:val="20"/>
          <w:vertAlign w:val="superscript"/>
        </w:rPr>
        <w:footnoteRef/>
      </w:r>
      <w:r w:rsidRPr="00287885">
        <w:rPr>
          <w:rFonts w:ascii="Century Gothic" w:hAnsi="Century Gothic" w:cs="Times New Roman"/>
          <w:sz w:val="20"/>
          <w:szCs w:val="20"/>
        </w:rPr>
        <w:t xml:space="preserve"> </w:t>
      </w:r>
      <w:r>
        <w:rPr>
          <w:rFonts w:ascii="Century Gothic" w:hAnsi="Century Gothic" w:cs="Times New Roman"/>
          <w:sz w:val="20"/>
          <w:szCs w:val="20"/>
        </w:rPr>
        <w:tab/>
      </w:r>
      <w:r w:rsidRPr="00287885">
        <w:rPr>
          <w:rFonts w:ascii="Century Gothic" w:hAnsi="Century Gothic" w:cs="Times New Roman"/>
          <w:sz w:val="20"/>
          <w:szCs w:val="20"/>
        </w:rPr>
        <w:t xml:space="preserve">PNUD, égalité, </w:t>
      </w:r>
      <w:r w:rsidRPr="00287885">
        <w:rPr>
          <w:rFonts w:ascii="Century Gothic" w:hAnsi="Century Gothic" w:cs="Times New Roman"/>
          <w:i/>
          <w:sz w:val="20"/>
          <w:szCs w:val="20"/>
        </w:rPr>
        <w:t xml:space="preserve">supra </w:t>
      </w:r>
      <w:r w:rsidRPr="00287885">
        <w:rPr>
          <w:rFonts w:ascii="Century Gothic" w:hAnsi="Century Gothic" w:cs="Times New Roman"/>
          <w:sz w:val="20"/>
          <w:szCs w:val="20"/>
        </w:rPr>
        <w:t>note 1 à la p</w:t>
      </w:r>
      <w:r w:rsidR="00781F1C">
        <w:rPr>
          <w:rFonts w:ascii="Century Gothic" w:hAnsi="Century Gothic" w:cs="Times New Roman"/>
          <w:sz w:val="20"/>
          <w:szCs w:val="20"/>
        </w:rPr>
        <w:t>.</w:t>
      </w:r>
      <w:r w:rsidRPr="00287885">
        <w:rPr>
          <w:rFonts w:ascii="Century Gothic" w:hAnsi="Century Gothic" w:cs="Times New Roman"/>
          <w:sz w:val="20"/>
          <w:szCs w:val="20"/>
        </w:rPr>
        <w:t xml:space="preserve"> 17. </w:t>
      </w:r>
    </w:p>
  </w:footnote>
  <w:footnote w:id="20">
    <w:p w14:paraId="477F9047" w14:textId="56CE79DB"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cs="Times New Roman"/>
          <w:i/>
          <w:sz w:val="20"/>
          <w:szCs w:val="20"/>
        </w:rPr>
        <w:t>Ibid,</w:t>
      </w:r>
      <w:r w:rsidRPr="00287885">
        <w:rPr>
          <w:rFonts w:ascii="Century Gothic" w:hAnsi="Century Gothic" w:cs="Times New Roman"/>
          <w:sz w:val="20"/>
          <w:szCs w:val="20"/>
        </w:rPr>
        <w:t xml:space="preserve"> à la p</w:t>
      </w:r>
      <w:r w:rsidR="00781F1C">
        <w:rPr>
          <w:rFonts w:ascii="Century Gothic" w:hAnsi="Century Gothic" w:cs="Times New Roman"/>
          <w:sz w:val="20"/>
          <w:szCs w:val="20"/>
        </w:rPr>
        <w:t>.</w:t>
      </w:r>
      <w:r w:rsidRPr="00287885">
        <w:rPr>
          <w:rFonts w:ascii="Century Gothic" w:hAnsi="Century Gothic" w:cs="Times New Roman"/>
          <w:sz w:val="20"/>
          <w:szCs w:val="20"/>
        </w:rPr>
        <w:t xml:space="preserve"> 19.</w:t>
      </w:r>
    </w:p>
  </w:footnote>
  <w:footnote w:id="21">
    <w:p w14:paraId="03CEC65E" w14:textId="1BE48093"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cs="Times New Roman"/>
          <w:sz w:val="20"/>
          <w:szCs w:val="20"/>
        </w:rPr>
        <w:t xml:space="preserve"> </w:t>
      </w:r>
      <w:r>
        <w:rPr>
          <w:rFonts w:ascii="Century Gothic" w:hAnsi="Century Gothic" w:cs="Times New Roman"/>
          <w:sz w:val="20"/>
          <w:szCs w:val="20"/>
        </w:rPr>
        <w:tab/>
      </w:r>
      <w:r w:rsidRPr="00287885">
        <w:rPr>
          <w:rFonts w:ascii="Century Gothic" w:hAnsi="Century Gothic" w:cs="Times New Roman"/>
          <w:sz w:val="20"/>
          <w:szCs w:val="20"/>
        </w:rPr>
        <w:t xml:space="preserve">Banque Mondiale (juillet 2017), </w:t>
      </w:r>
      <w:r w:rsidR="00E83C0F">
        <w:rPr>
          <w:rFonts w:ascii="Century Gothic" w:hAnsi="Century Gothic" w:cs="Times New Roman"/>
          <w:sz w:val="20"/>
          <w:szCs w:val="20"/>
        </w:rPr>
        <w:t>« </w:t>
      </w:r>
      <w:r w:rsidRPr="00287885">
        <w:rPr>
          <w:rFonts w:ascii="Century Gothic" w:hAnsi="Century Gothic" w:cs="Times New Roman"/>
          <w:sz w:val="20"/>
          <w:szCs w:val="20"/>
        </w:rPr>
        <w:t>Et si l’émergence était une femme</w:t>
      </w:r>
      <w:r w:rsidR="00E83C0F">
        <w:rPr>
          <w:rFonts w:ascii="Century Gothic" w:hAnsi="Century Gothic" w:cs="Times New Roman"/>
          <w:sz w:val="20"/>
          <w:szCs w:val="20"/>
        </w:rPr>
        <w:t> »</w:t>
      </w:r>
      <w:r w:rsidRPr="00287885">
        <w:rPr>
          <w:rFonts w:ascii="Century Gothic" w:hAnsi="Century Gothic" w:cs="Times New Roman"/>
          <w:sz w:val="20"/>
          <w:szCs w:val="20"/>
        </w:rPr>
        <w:t xml:space="preserve"> [ci-après : BM, émergence]</w:t>
      </w:r>
      <w:r w:rsidR="00781F1C">
        <w:rPr>
          <w:rFonts w:ascii="Century Gothic" w:hAnsi="Century Gothic" w:cs="Times New Roman"/>
          <w:sz w:val="20"/>
          <w:szCs w:val="20"/>
        </w:rPr>
        <w:t>,</w:t>
      </w:r>
      <w:r w:rsidRPr="00287885">
        <w:rPr>
          <w:rFonts w:ascii="Century Gothic" w:hAnsi="Century Gothic" w:cs="Times New Roman"/>
          <w:sz w:val="20"/>
          <w:szCs w:val="20"/>
        </w:rPr>
        <w:t xml:space="preserve"> à la p</w:t>
      </w:r>
      <w:r w:rsidR="00781F1C">
        <w:rPr>
          <w:rFonts w:ascii="Century Gothic" w:hAnsi="Century Gothic" w:cs="Times New Roman"/>
          <w:sz w:val="20"/>
          <w:szCs w:val="20"/>
        </w:rPr>
        <w:t>.</w:t>
      </w:r>
      <w:r w:rsidRPr="00287885">
        <w:rPr>
          <w:rFonts w:ascii="Century Gothic" w:hAnsi="Century Gothic" w:cs="Times New Roman"/>
          <w:sz w:val="20"/>
          <w:szCs w:val="20"/>
        </w:rPr>
        <w:t xml:space="preserve"> 37</w:t>
      </w:r>
      <w:r w:rsidR="00781F1C">
        <w:rPr>
          <w:rFonts w:ascii="Century Gothic" w:hAnsi="Century Gothic" w:cs="Times New Roman"/>
          <w:sz w:val="20"/>
          <w:szCs w:val="20"/>
        </w:rPr>
        <w:t>.</w:t>
      </w:r>
    </w:p>
  </w:footnote>
  <w:footnote w:id="22">
    <w:p w14:paraId="2E9CBE12" w14:textId="1226171C"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i/>
          <w:sz w:val="20"/>
          <w:szCs w:val="20"/>
        </w:rPr>
        <w:t xml:space="preserve"> </w:t>
      </w:r>
      <w:r>
        <w:rPr>
          <w:rFonts w:ascii="Century Gothic" w:hAnsi="Century Gothic"/>
          <w:i/>
          <w:sz w:val="20"/>
          <w:szCs w:val="20"/>
        </w:rPr>
        <w:tab/>
      </w:r>
      <w:r w:rsidRPr="00287885">
        <w:rPr>
          <w:rFonts w:ascii="Century Gothic" w:hAnsi="Century Gothic"/>
          <w:i/>
          <w:sz w:val="20"/>
          <w:szCs w:val="20"/>
        </w:rPr>
        <w:t xml:space="preserve">Ibid. </w:t>
      </w:r>
      <w:r w:rsidRPr="00287885">
        <w:rPr>
          <w:rFonts w:ascii="Century Gothic" w:hAnsi="Century Gothic"/>
          <w:sz w:val="20"/>
          <w:szCs w:val="20"/>
        </w:rPr>
        <w:t xml:space="preserve"> </w:t>
      </w:r>
    </w:p>
  </w:footnote>
  <w:footnote w:id="23">
    <w:p w14:paraId="4E347BAD" w14:textId="5A51491D"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cs="Times New Roman"/>
          <w:sz w:val="20"/>
          <w:szCs w:val="20"/>
        </w:rPr>
        <w:t xml:space="preserve"> </w:t>
      </w:r>
      <w:r>
        <w:rPr>
          <w:rFonts w:ascii="Century Gothic" w:hAnsi="Century Gothic" w:cs="Times New Roman"/>
          <w:sz w:val="20"/>
          <w:szCs w:val="20"/>
        </w:rPr>
        <w:tab/>
      </w:r>
      <w:r w:rsidRPr="00287885">
        <w:rPr>
          <w:rFonts w:ascii="Century Gothic" w:hAnsi="Century Gothic" w:cs="Times New Roman"/>
          <w:i/>
          <w:sz w:val="20"/>
          <w:szCs w:val="20"/>
        </w:rPr>
        <w:t xml:space="preserve">Ibid. </w:t>
      </w:r>
    </w:p>
  </w:footnote>
  <w:footnote w:id="24">
    <w:p w14:paraId="4E796C18" w14:textId="762FB39D"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00E83C0F">
        <w:rPr>
          <w:rFonts w:ascii="Century Gothic" w:hAnsi="Century Gothic" w:cs="Times New Roman"/>
          <w:sz w:val="20"/>
          <w:szCs w:val="20"/>
        </w:rPr>
        <w:t>« </w:t>
      </w:r>
      <w:r w:rsidRPr="00287885">
        <w:rPr>
          <w:rFonts w:ascii="Century Gothic" w:hAnsi="Century Gothic" w:cs="Times New Roman"/>
          <w:sz w:val="20"/>
          <w:szCs w:val="20"/>
        </w:rPr>
        <w:t>Côte d'Ivoire : 96% de femmes estiment que le compendium des compétences féminines est "promoteur"</w:t>
      </w:r>
      <w:r w:rsidR="00E83C0F">
        <w:rPr>
          <w:rFonts w:ascii="Century Gothic" w:hAnsi="Century Gothic" w:cs="Times New Roman"/>
          <w:sz w:val="20"/>
          <w:szCs w:val="20"/>
        </w:rPr>
        <w:t> »</w:t>
      </w:r>
      <w:r w:rsidRPr="00287885">
        <w:rPr>
          <w:rFonts w:ascii="Century Gothic" w:hAnsi="Century Gothic" w:cs="Times New Roman"/>
          <w:sz w:val="20"/>
          <w:szCs w:val="20"/>
        </w:rPr>
        <w:t xml:space="preserve"> (3 janvier 2018). Agence De Presse Africaine (APAnews)</w:t>
      </w:r>
      <w:r>
        <w:rPr>
          <w:rFonts w:ascii="Century Gothic" w:hAnsi="Century Gothic" w:cs="Times New Roman"/>
          <w:sz w:val="20"/>
          <w:szCs w:val="20"/>
        </w:rPr>
        <w:t>, e</w:t>
      </w:r>
      <w:r w:rsidRPr="00287885">
        <w:rPr>
          <w:rFonts w:ascii="Century Gothic" w:hAnsi="Century Gothic" w:cs="Times New Roman"/>
          <w:sz w:val="20"/>
          <w:szCs w:val="20"/>
        </w:rPr>
        <w:t xml:space="preserve">n ligne : &lt;https://search.proquest.com/docview/1983648288?accountid=14719&gt;.  </w:t>
      </w:r>
    </w:p>
  </w:footnote>
  <w:footnote w:id="25">
    <w:p w14:paraId="2334C32A" w14:textId="6B00E1D4"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cs="Times New Roman"/>
          <w:sz w:val="20"/>
          <w:szCs w:val="20"/>
        </w:rPr>
        <w:t>Les secteurs d’emplois informels sont très importants en Côte d’Ivoire et représentent un taux d’emploi de 93.4% en 2014, les femmes vont constituer 56.3% de ceux-ci</w:t>
      </w:r>
      <w:r w:rsidRPr="00287885">
        <w:rPr>
          <w:rFonts w:ascii="Century Gothic" w:hAnsi="Century Gothic"/>
          <w:sz w:val="20"/>
          <w:szCs w:val="20"/>
        </w:rPr>
        <w:t>.</w:t>
      </w:r>
      <w:r w:rsidRPr="00287885">
        <w:rPr>
          <w:rFonts w:ascii="Century Gothic" w:hAnsi="Century Gothic" w:cs="Times New Roman"/>
          <w:sz w:val="20"/>
          <w:szCs w:val="20"/>
        </w:rPr>
        <w:t xml:space="preserve"> Selon la Banque Mondiale, en 2017 90% des emplois occupés par les femmes étaient informels contre 68% pour les hommes</w:t>
      </w:r>
      <w:r w:rsidRPr="00287885">
        <w:rPr>
          <w:rFonts w:ascii="Century Gothic" w:hAnsi="Century Gothic"/>
          <w:sz w:val="20"/>
          <w:szCs w:val="20"/>
        </w:rPr>
        <w:t xml:space="preserve">. </w:t>
      </w:r>
      <w:r w:rsidRPr="00287885">
        <w:rPr>
          <w:rFonts w:ascii="Century Gothic" w:hAnsi="Century Gothic" w:cs="Times New Roman"/>
          <w:sz w:val="20"/>
          <w:szCs w:val="20"/>
        </w:rPr>
        <w:t xml:space="preserve">Voir BM, émergence, </w:t>
      </w:r>
      <w:r w:rsidRPr="00287885">
        <w:rPr>
          <w:rFonts w:ascii="Century Gothic" w:hAnsi="Century Gothic" w:cs="Times New Roman"/>
          <w:i/>
          <w:sz w:val="20"/>
          <w:szCs w:val="20"/>
        </w:rPr>
        <w:t xml:space="preserve">supra </w:t>
      </w:r>
      <w:r>
        <w:rPr>
          <w:rFonts w:ascii="Century Gothic" w:hAnsi="Century Gothic" w:cs="Times New Roman"/>
          <w:sz w:val="20"/>
          <w:szCs w:val="20"/>
        </w:rPr>
        <w:t>note 21</w:t>
      </w:r>
      <w:r w:rsidR="00781F1C">
        <w:rPr>
          <w:rFonts w:ascii="Century Gothic" w:hAnsi="Century Gothic" w:cs="Times New Roman"/>
          <w:sz w:val="20"/>
          <w:szCs w:val="20"/>
        </w:rPr>
        <w:t>,</w:t>
      </w:r>
      <w:r w:rsidRPr="00287885">
        <w:rPr>
          <w:rFonts w:ascii="Century Gothic" w:hAnsi="Century Gothic" w:cs="Times New Roman"/>
          <w:sz w:val="20"/>
          <w:szCs w:val="20"/>
        </w:rPr>
        <w:t xml:space="preserve"> à la p</w:t>
      </w:r>
      <w:r w:rsidR="00781F1C">
        <w:rPr>
          <w:rFonts w:ascii="Century Gothic" w:hAnsi="Century Gothic" w:cs="Times New Roman"/>
          <w:sz w:val="20"/>
          <w:szCs w:val="20"/>
        </w:rPr>
        <w:t>.</w:t>
      </w:r>
      <w:r w:rsidRPr="00287885">
        <w:rPr>
          <w:rFonts w:ascii="Century Gothic" w:hAnsi="Century Gothic" w:cs="Times New Roman"/>
          <w:sz w:val="20"/>
          <w:szCs w:val="20"/>
        </w:rPr>
        <w:t xml:space="preserve"> 43.</w:t>
      </w:r>
    </w:p>
  </w:footnote>
  <w:footnote w:id="26">
    <w:p w14:paraId="3A2FF20F" w14:textId="51699EAA" w:rsidR="004274B4" w:rsidRPr="00287885" w:rsidRDefault="004274B4" w:rsidP="000E327E">
      <w:pPr>
        <w:pStyle w:val="Notedebasdepage"/>
        <w:tabs>
          <w:tab w:val="left" w:pos="284"/>
        </w:tabs>
        <w:ind w:left="284" w:hanging="284"/>
        <w:rPr>
          <w:rFonts w:ascii="Century Gothic" w:hAnsi="Century Gothic" w:cs="Times New Roman"/>
          <w:i/>
          <w:iCs/>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cs="Times New Roman"/>
          <w:sz w:val="20"/>
          <w:szCs w:val="20"/>
        </w:rPr>
        <w:t>Dû à leurs obligations familiales les femmes vont travailler en moyenne 4h de moins par jour que les hommes. </w:t>
      </w:r>
      <w:r w:rsidRPr="00287885">
        <w:rPr>
          <w:rFonts w:ascii="Century Gothic" w:hAnsi="Century Gothic" w:cs="Times New Roman"/>
          <w:i/>
          <w:iCs/>
          <w:sz w:val="20"/>
          <w:szCs w:val="20"/>
        </w:rPr>
        <w:t xml:space="preserve">Ibid., </w:t>
      </w:r>
      <w:r w:rsidRPr="00287885">
        <w:rPr>
          <w:rFonts w:ascii="Century Gothic" w:hAnsi="Century Gothic" w:cs="Times New Roman"/>
          <w:iCs/>
          <w:sz w:val="20"/>
          <w:szCs w:val="20"/>
        </w:rPr>
        <w:t>à la p</w:t>
      </w:r>
      <w:r w:rsidR="00781F1C">
        <w:rPr>
          <w:rFonts w:ascii="Century Gothic" w:hAnsi="Century Gothic" w:cs="Times New Roman"/>
          <w:iCs/>
          <w:sz w:val="20"/>
          <w:szCs w:val="20"/>
        </w:rPr>
        <w:t>.</w:t>
      </w:r>
      <w:r w:rsidRPr="00287885">
        <w:rPr>
          <w:rFonts w:ascii="Century Gothic" w:hAnsi="Century Gothic" w:cs="Times New Roman"/>
          <w:iCs/>
          <w:sz w:val="20"/>
          <w:szCs w:val="20"/>
        </w:rPr>
        <w:t xml:space="preserve"> 11.</w:t>
      </w:r>
      <w:r w:rsidRPr="00287885">
        <w:rPr>
          <w:rFonts w:ascii="Century Gothic" w:hAnsi="Century Gothic" w:cs="Times New Roman"/>
          <w:i/>
          <w:iCs/>
          <w:sz w:val="20"/>
          <w:szCs w:val="20"/>
        </w:rPr>
        <w:t xml:space="preserve"> </w:t>
      </w:r>
      <w:r w:rsidRPr="00287885">
        <w:rPr>
          <w:rFonts w:ascii="Century Gothic" w:hAnsi="Century Gothic" w:cs="Times New Roman"/>
          <w:sz w:val="20"/>
          <w:szCs w:val="20"/>
        </w:rPr>
        <w:t xml:space="preserve">Pour les mêmes raisons, elles vont travailler davantage à temps partiel et vont avoir un taux de chômage plus élevé. Voir le rapport descriptif sur la situation de l’emploi produit par la Côte d’Ivoire, </w:t>
      </w:r>
      <w:r w:rsidRPr="00287885">
        <w:rPr>
          <w:rFonts w:ascii="Century Gothic" w:hAnsi="Century Gothic" w:cs="Times New Roman"/>
          <w:i/>
          <w:iCs/>
          <w:sz w:val="20"/>
          <w:szCs w:val="20"/>
        </w:rPr>
        <w:t xml:space="preserve">Enquête nationale sur la situation de l’emploi et du travail des enfants (ENSETE 2013) </w:t>
      </w:r>
      <w:r w:rsidRPr="00287885">
        <w:rPr>
          <w:rFonts w:ascii="Century Gothic" w:hAnsi="Century Gothic" w:cs="Times New Roman"/>
          <w:sz w:val="20"/>
          <w:szCs w:val="20"/>
        </w:rPr>
        <w:t>(août 2014)</w:t>
      </w:r>
      <w:r w:rsidR="00781F1C">
        <w:rPr>
          <w:rFonts w:ascii="Century Gothic" w:hAnsi="Century Gothic" w:cs="Times New Roman"/>
          <w:sz w:val="20"/>
          <w:szCs w:val="20"/>
        </w:rPr>
        <w:t>,</w:t>
      </w:r>
      <w:r w:rsidRPr="00287885">
        <w:rPr>
          <w:rFonts w:ascii="Century Gothic" w:hAnsi="Century Gothic" w:cs="Times New Roman"/>
          <w:sz w:val="20"/>
          <w:szCs w:val="20"/>
        </w:rPr>
        <w:t xml:space="preserve"> aux pp</w:t>
      </w:r>
      <w:r w:rsidR="00781F1C">
        <w:rPr>
          <w:rFonts w:ascii="Century Gothic" w:hAnsi="Century Gothic" w:cs="Times New Roman"/>
          <w:sz w:val="20"/>
          <w:szCs w:val="20"/>
        </w:rPr>
        <w:t>.</w:t>
      </w:r>
      <w:r w:rsidRPr="00287885">
        <w:rPr>
          <w:rFonts w:ascii="Century Gothic" w:hAnsi="Century Gothic" w:cs="Times New Roman"/>
          <w:sz w:val="20"/>
          <w:szCs w:val="20"/>
        </w:rPr>
        <w:t xml:space="preserve"> 11-49. </w:t>
      </w:r>
    </w:p>
  </w:footnote>
  <w:footnote w:id="27">
    <w:p w14:paraId="5C65EE15" w14:textId="08DCCFB1" w:rsidR="004274B4" w:rsidRPr="00287885" w:rsidRDefault="004274B4" w:rsidP="000E327E">
      <w:pPr>
        <w:pStyle w:val="Notedebasdepage"/>
        <w:tabs>
          <w:tab w:val="left" w:pos="284"/>
        </w:tabs>
        <w:ind w:left="284" w:hanging="284"/>
        <w:rPr>
          <w:rFonts w:ascii="Century Gothic" w:hAnsi="Century Gothic"/>
          <w:sz w:val="20"/>
          <w:szCs w:val="20"/>
        </w:rPr>
      </w:pPr>
      <w:r w:rsidRPr="00287885">
        <w:rPr>
          <w:rFonts w:ascii="Century Gothic" w:hAnsi="Century Gothic"/>
          <w:sz w:val="20"/>
          <w:szCs w:val="20"/>
          <w:vertAlign w:val="superscript"/>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Ministère de la </w:t>
      </w:r>
      <w:r w:rsidR="00E83C0F">
        <w:rPr>
          <w:rFonts w:ascii="Century Gothic" w:hAnsi="Century Gothic"/>
          <w:sz w:val="20"/>
          <w:szCs w:val="20"/>
        </w:rPr>
        <w:t>Fonction</w:t>
      </w:r>
      <w:r w:rsidRPr="00287885">
        <w:rPr>
          <w:rFonts w:ascii="Century Gothic" w:hAnsi="Century Gothic"/>
          <w:sz w:val="20"/>
          <w:szCs w:val="20"/>
        </w:rPr>
        <w:t xml:space="preserve"> publique et de la modernisation de l’administration, </w:t>
      </w:r>
      <w:r w:rsidRPr="00287885">
        <w:rPr>
          <w:rFonts w:ascii="Century Gothic" w:hAnsi="Century Gothic"/>
          <w:i/>
          <w:iCs/>
          <w:sz w:val="20"/>
          <w:szCs w:val="20"/>
        </w:rPr>
        <w:t>annuaire statistique 2009-2015</w:t>
      </w:r>
      <w:r w:rsidRPr="00287885">
        <w:rPr>
          <w:rFonts w:ascii="Century Gothic" w:hAnsi="Century Gothic"/>
          <w:sz w:val="20"/>
          <w:szCs w:val="20"/>
        </w:rPr>
        <w:t xml:space="preserve"> (septembre 2016). En ligne : </w:t>
      </w:r>
      <w:hyperlink r:id="rId4" w:history="1">
        <w:r w:rsidR="00781F1C" w:rsidRPr="00B114E2">
          <w:rPr>
            <w:rStyle w:val="Lienhypertexte"/>
            <w:rFonts w:ascii="Century Gothic" w:hAnsi="Century Gothic"/>
            <w:sz w:val="20"/>
            <w:szCs w:val="20"/>
          </w:rPr>
          <w:t>https://www.fonctionpublique.gouv.ci/ assets/rubriques/_documentation/ANSTAT_2009_2015_Version_compressee2.pdf</w:t>
        </w:r>
      </w:hyperlink>
      <w:r w:rsidR="00781F1C">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53. </w:t>
      </w:r>
    </w:p>
  </w:footnote>
  <w:footnote w:id="28">
    <w:p w14:paraId="5F5E72A9" w14:textId="06B66D68"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cs="Times New Roman"/>
          <w:sz w:val="20"/>
          <w:szCs w:val="20"/>
        </w:rPr>
        <w:t xml:space="preserve">BM, stratégie, </w:t>
      </w:r>
      <w:r w:rsidRPr="00287885">
        <w:rPr>
          <w:rFonts w:ascii="Century Gothic" w:hAnsi="Century Gothic" w:cs="Times New Roman"/>
          <w:i/>
          <w:sz w:val="20"/>
          <w:szCs w:val="20"/>
        </w:rPr>
        <w:t xml:space="preserve">supra </w:t>
      </w:r>
      <w:r w:rsidRPr="00287885">
        <w:rPr>
          <w:rFonts w:ascii="Century Gothic" w:hAnsi="Century Gothic" w:cs="Times New Roman"/>
          <w:sz w:val="20"/>
          <w:szCs w:val="20"/>
        </w:rPr>
        <w:t>note 9</w:t>
      </w:r>
      <w:r w:rsidR="00781F1C">
        <w:rPr>
          <w:rFonts w:ascii="Century Gothic" w:hAnsi="Century Gothic" w:cs="Times New Roman"/>
          <w:sz w:val="20"/>
          <w:szCs w:val="20"/>
        </w:rPr>
        <w:t>,</w:t>
      </w:r>
      <w:r w:rsidRPr="00287885">
        <w:rPr>
          <w:rFonts w:ascii="Century Gothic" w:hAnsi="Century Gothic" w:cs="Times New Roman"/>
          <w:sz w:val="20"/>
          <w:szCs w:val="20"/>
        </w:rPr>
        <w:t xml:space="preserve"> à la p</w:t>
      </w:r>
      <w:r w:rsidR="00781F1C">
        <w:rPr>
          <w:rFonts w:ascii="Century Gothic" w:hAnsi="Century Gothic" w:cs="Times New Roman"/>
          <w:sz w:val="20"/>
          <w:szCs w:val="20"/>
        </w:rPr>
        <w:t>.</w:t>
      </w:r>
      <w:r w:rsidRPr="00287885">
        <w:rPr>
          <w:rFonts w:ascii="Century Gothic" w:hAnsi="Century Gothic" w:cs="Times New Roman"/>
          <w:sz w:val="20"/>
          <w:szCs w:val="20"/>
        </w:rPr>
        <w:t xml:space="preserve"> 23. </w:t>
      </w:r>
    </w:p>
  </w:footnote>
  <w:footnote w:id="29">
    <w:p w14:paraId="5E31C8D0" w14:textId="7026B5C8" w:rsidR="004274B4" w:rsidRPr="00287885" w:rsidRDefault="004274B4" w:rsidP="000E327E">
      <w:pPr>
        <w:tabs>
          <w:tab w:val="left" w:pos="284"/>
        </w:tabs>
        <w:spacing w:after="0" w:line="240" w:lineRule="auto"/>
        <w:ind w:left="284" w:hanging="284"/>
        <w:rPr>
          <w:rFonts w:ascii="Century Gothic" w:hAnsi="Century Gothic"/>
          <w:sz w:val="20"/>
          <w:szCs w:val="20"/>
        </w:rPr>
      </w:pPr>
      <w:r w:rsidRPr="00287885">
        <w:rPr>
          <w:rStyle w:val="Appelnotedebasdep"/>
          <w:rFonts w:ascii="Century Gothic" w:hAnsi="Century Gothic" w:cs="Times New Roman"/>
          <w:sz w:val="20"/>
          <w:szCs w:val="20"/>
        </w:rPr>
        <w:footnoteRef/>
      </w:r>
      <w:r w:rsidRPr="00287885">
        <w:rPr>
          <w:rFonts w:ascii="Century Gothic" w:hAnsi="Century Gothic" w:cs="Times New Roman"/>
          <w:sz w:val="20"/>
          <w:szCs w:val="20"/>
        </w:rPr>
        <w:t xml:space="preserve"> </w:t>
      </w:r>
      <w:r>
        <w:rPr>
          <w:rFonts w:ascii="Century Gothic" w:hAnsi="Century Gothic" w:cs="Times New Roman"/>
          <w:sz w:val="20"/>
          <w:szCs w:val="20"/>
        </w:rPr>
        <w:tab/>
      </w:r>
      <w:r w:rsidRPr="00287885">
        <w:rPr>
          <w:rFonts w:ascii="Century Gothic" w:hAnsi="Century Gothic"/>
          <w:sz w:val="20"/>
          <w:szCs w:val="20"/>
        </w:rPr>
        <w:t xml:space="preserve">Côte d’Ivoire, Ministère de la Solidarité, de la Famille, de la Femme et de l’Enfant (juin 2013), </w:t>
      </w:r>
      <w:r w:rsidR="00E83C0F">
        <w:rPr>
          <w:rFonts w:ascii="Century Gothic" w:hAnsi="Century Gothic"/>
          <w:sz w:val="20"/>
          <w:szCs w:val="20"/>
        </w:rPr>
        <w:t>« </w:t>
      </w:r>
      <w:r w:rsidRPr="00287885">
        <w:rPr>
          <w:rFonts w:ascii="Century Gothic" w:hAnsi="Century Gothic"/>
          <w:sz w:val="20"/>
          <w:szCs w:val="20"/>
        </w:rPr>
        <w:t>Enquête Démographique et de Santé et à Indicateurs Multiples</w:t>
      </w:r>
      <w:r w:rsidR="00E83C0F">
        <w:rPr>
          <w:rFonts w:ascii="Century Gothic" w:hAnsi="Century Gothic"/>
          <w:sz w:val="20"/>
          <w:szCs w:val="20"/>
        </w:rPr>
        <w:t> »</w:t>
      </w:r>
      <w:r w:rsidRPr="00287885">
        <w:rPr>
          <w:rFonts w:ascii="Century Gothic" w:hAnsi="Century Gothic"/>
          <w:sz w:val="20"/>
          <w:szCs w:val="20"/>
        </w:rPr>
        <w:t>. En ligne : &lt;https://www.dhsprogram.com/pubs/pdf/FR272/FR272.pdf&gt; [ci-après : Côte d’Ivoire, EDS]</w:t>
      </w:r>
      <w:r w:rsidR="00781F1C">
        <w:rPr>
          <w:rFonts w:ascii="Century Gothic" w:hAnsi="Century Gothic"/>
          <w:sz w:val="20"/>
          <w:szCs w:val="20"/>
        </w:rPr>
        <w:t>,</w:t>
      </w:r>
      <w:r w:rsidRPr="00287885">
        <w:rPr>
          <w:rFonts w:ascii="Century Gothic" w:hAnsi="Century Gothic"/>
          <w:sz w:val="20"/>
          <w:szCs w:val="20"/>
        </w:rPr>
        <w:t xml:space="preserve"> aux pp</w:t>
      </w:r>
      <w:r w:rsidR="00781F1C">
        <w:rPr>
          <w:rFonts w:ascii="Century Gothic" w:hAnsi="Century Gothic"/>
          <w:sz w:val="20"/>
          <w:szCs w:val="20"/>
        </w:rPr>
        <w:t>.</w:t>
      </w:r>
      <w:r w:rsidRPr="00287885">
        <w:rPr>
          <w:rFonts w:ascii="Century Gothic" w:hAnsi="Century Gothic"/>
          <w:sz w:val="20"/>
          <w:szCs w:val="20"/>
        </w:rPr>
        <w:t xml:space="preserve"> 62-65.</w:t>
      </w:r>
    </w:p>
  </w:footnote>
  <w:footnote w:id="30">
    <w:p w14:paraId="00684709" w14:textId="78822FC8" w:rsidR="004274B4" w:rsidRPr="00252B71" w:rsidRDefault="004274B4" w:rsidP="000E327E">
      <w:pPr>
        <w:pStyle w:val="Notedebasdepage"/>
        <w:tabs>
          <w:tab w:val="left" w:pos="284"/>
        </w:tabs>
        <w:ind w:left="284" w:hanging="284"/>
        <w:rPr>
          <w:rFonts w:ascii="Century Gothic" w:hAnsi="Century Gothic"/>
          <w:i/>
          <w:iCs/>
          <w:sz w:val="20"/>
          <w:szCs w:val="20"/>
          <w:lang w:val="fr-CA"/>
        </w:rPr>
      </w:pPr>
      <w:r w:rsidRPr="00287885">
        <w:rPr>
          <w:rFonts w:ascii="Century Gothic" w:hAnsi="Century Gothic"/>
          <w:sz w:val="20"/>
          <w:szCs w:val="20"/>
          <w:vertAlign w:val="superscript"/>
        </w:rPr>
        <w:footnoteRef/>
      </w:r>
      <w:r w:rsidRPr="00287885">
        <w:rPr>
          <w:rFonts w:ascii="Century Gothic" w:hAnsi="Century Gothic"/>
          <w:sz w:val="20"/>
          <w:szCs w:val="20"/>
          <w:lang w:val="en-CA"/>
        </w:rPr>
        <w:t xml:space="preserve"> </w:t>
      </w:r>
      <w:r>
        <w:rPr>
          <w:rFonts w:ascii="Century Gothic" w:hAnsi="Century Gothic"/>
          <w:sz w:val="20"/>
          <w:szCs w:val="20"/>
          <w:lang w:val="en-CA"/>
        </w:rPr>
        <w:tab/>
      </w:r>
      <w:r w:rsidRPr="00287885">
        <w:rPr>
          <w:rFonts w:ascii="Century Gothic" w:hAnsi="Century Gothic"/>
          <w:sz w:val="20"/>
          <w:szCs w:val="20"/>
          <w:lang w:val="en-CA"/>
        </w:rPr>
        <w:t xml:space="preserve">Quentin Wodon, Chata Male, Ada Nayihouba &amp; al. </w:t>
      </w:r>
      <w:r w:rsidRPr="00252B71">
        <w:rPr>
          <w:rFonts w:ascii="Century Gothic" w:hAnsi="Century Gothic"/>
          <w:i/>
          <w:iCs/>
          <w:sz w:val="20"/>
          <w:szCs w:val="20"/>
          <w:lang w:val="fr-CA"/>
        </w:rPr>
        <w:t xml:space="preserve">Economic impacts of child marriage:         </w:t>
      </w:r>
      <w:r w:rsidRPr="00287885">
        <w:rPr>
          <w:rFonts w:ascii="Century Gothic" w:hAnsi="Century Gothic"/>
          <w:i/>
          <w:iCs/>
          <w:sz w:val="20"/>
          <w:szCs w:val="20"/>
        </w:rPr>
        <w:t>global synthesis report</w:t>
      </w:r>
      <w:r w:rsidRPr="00287885">
        <w:rPr>
          <w:rFonts w:ascii="Century Gothic" w:hAnsi="Century Gothic"/>
          <w:sz w:val="20"/>
          <w:szCs w:val="20"/>
        </w:rPr>
        <w:t>, édition-conférence, présentée par la Banque Mondiale, 27 juin 2017 [Ci-après : Economic impacts]</w:t>
      </w:r>
      <w:r w:rsidR="00781F1C">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18.</w:t>
      </w:r>
    </w:p>
  </w:footnote>
  <w:footnote w:id="31">
    <w:p w14:paraId="3B79CA8F" w14:textId="6C51023D"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iCs/>
          <w:sz w:val="20"/>
          <w:szCs w:val="20"/>
        </w:rPr>
        <w:t>Ibid</w:t>
      </w:r>
      <w:r w:rsidRPr="00287885">
        <w:rPr>
          <w:rFonts w:ascii="Century Gothic" w:hAnsi="Century Gothic"/>
          <w:sz w:val="20"/>
          <w:szCs w:val="20"/>
        </w:rPr>
        <w:t xml:space="preserve">. </w:t>
      </w:r>
    </w:p>
  </w:footnote>
  <w:footnote w:id="32">
    <w:p w14:paraId="4A5CA2D2" w14:textId="7ACFC02A"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proofErr w:type="spellStart"/>
      <w:r w:rsidRPr="00287885">
        <w:rPr>
          <w:rFonts w:ascii="Century Gothic" w:hAnsi="Century Gothic"/>
          <w:sz w:val="20"/>
          <w:szCs w:val="20"/>
        </w:rPr>
        <w:t>Atoo</w:t>
      </w:r>
      <w:proofErr w:type="spellEnd"/>
      <w:r w:rsidRPr="00287885">
        <w:rPr>
          <w:rFonts w:ascii="Century Gothic" w:hAnsi="Century Gothic"/>
          <w:sz w:val="20"/>
          <w:szCs w:val="20"/>
        </w:rPr>
        <w:t xml:space="preserve">, </w:t>
      </w:r>
      <w:r w:rsidRPr="00287885">
        <w:rPr>
          <w:rFonts w:ascii="Century Gothic" w:hAnsi="Century Gothic"/>
          <w:i/>
          <w:sz w:val="20"/>
          <w:szCs w:val="20"/>
        </w:rPr>
        <w:t>La Côte d’Ivoire en campagne contre les mariages précoces des enfants</w:t>
      </w:r>
      <w:r w:rsidRPr="00287885">
        <w:rPr>
          <w:rFonts w:ascii="Century Gothic" w:hAnsi="Century Gothic"/>
          <w:sz w:val="20"/>
          <w:szCs w:val="20"/>
        </w:rPr>
        <w:t xml:space="preserve">, 2017. En ligne : </w:t>
      </w:r>
      <w:r w:rsidRPr="00287885">
        <w:rPr>
          <w:rFonts w:ascii="Century Gothic" w:hAnsi="Century Gothic"/>
          <w:sz w:val="20"/>
          <w:szCs w:val="20"/>
        </w:rPr>
        <w:sym w:font="Symbol" w:char="F03C"/>
      </w:r>
      <w:r w:rsidRPr="00287885">
        <w:rPr>
          <w:rFonts w:ascii="Century Gothic" w:hAnsi="Century Gothic"/>
          <w:sz w:val="20"/>
          <w:szCs w:val="20"/>
        </w:rPr>
        <w:t>http://www.atoo.ci/2017/12/06/cote-divoire-campagne-contre-mariages-precoces-enfants/</w:t>
      </w:r>
      <w:r w:rsidRPr="00287885">
        <w:rPr>
          <w:rFonts w:ascii="Century Gothic" w:hAnsi="Century Gothic"/>
          <w:sz w:val="20"/>
          <w:szCs w:val="20"/>
        </w:rPr>
        <w:sym w:font="Symbol" w:char="F03E"/>
      </w:r>
      <w:r w:rsidRPr="00287885">
        <w:rPr>
          <w:rFonts w:ascii="Century Gothic" w:hAnsi="Century Gothic"/>
          <w:sz w:val="20"/>
          <w:szCs w:val="20"/>
        </w:rPr>
        <w:t xml:space="preserve">. </w:t>
      </w:r>
    </w:p>
  </w:footnote>
  <w:footnote w:id="33">
    <w:p w14:paraId="32B08725" w14:textId="6B0E4C18" w:rsidR="00B47BCE" w:rsidRPr="009E4D11" w:rsidRDefault="00B47BCE" w:rsidP="009E4D11">
      <w:pPr>
        <w:pStyle w:val="Notedebasdepage"/>
        <w:ind w:left="284" w:hanging="284"/>
        <w:rPr>
          <w:rFonts w:ascii="Century Gothic" w:hAnsi="Century Gothic"/>
          <w:lang w:val="fr-CA"/>
        </w:rPr>
      </w:pPr>
      <w:r w:rsidRPr="009E4D11">
        <w:rPr>
          <w:rStyle w:val="Appelnotedebasdep"/>
          <w:rFonts w:ascii="Century Gothic" w:hAnsi="Century Gothic"/>
          <w:sz w:val="20"/>
        </w:rPr>
        <w:footnoteRef/>
      </w:r>
      <w:r w:rsidRPr="009E4D11">
        <w:rPr>
          <w:rFonts w:ascii="Century Gothic" w:hAnsi="Century Gothic"/>
          <w:sz w:val="20"/>
        </w:rPr>
        <w:t xml:space="preserve"> </w:t>
      </w:r>
      <w:r w:rsidR="00F768E8">
        <w:rPr>
          <w:rFonts w:ascii="Century Gothic" w:hAnsi="Century Gothic"/>
          <w:sz w:val="20"/>
        </w:rPr>
        <w:t xml:space="preserve"> </w:t>
      </w:r>
      <w:r w:rsidR="00F768E8" w:rsidRPr="009E4D11">
        <w:rPr>
          <w:rFonts w:ascii="Century Gothic" w:hAnsi="Century Gothic"/>
          <w:sz w:val="20"/>
          <w:lang w:val="fr-CA"/>
        </w:rPr>
        <w:t>RFI Afrique</w:t>
      </w:r>
      <w:r w:rsidR="00F768E8">
        <w:rPr>
          <w:rFonts w:ascii="Century Gothic" w:hAnsi="Century Gothic"/>
          <w:sz w:val="20"/>
          <w:lang w:val="fr-CA"/>
        </w:rPr>
        <w:t xml:space="preserve">, Côte-d’Ivoire : réforme du mariage et de la succession, 29 mars 2019. En ligne :                 </w:t>
      </w:r>
      <w:r w:rsidR="00F768E8" w:rsidRPr="007230E1">
        <w:rPr>
          <w:rStyle w:val="Lienhypertexte"/>
          <w:rFonts w:ascii="Century Gothic" w:hAnsi="Century Gothic" w:cs="Times New Roman"/>
          <w:color w:val="auto"/>
          <w:sz w:val="20"/>
          <w:szCs w:val="20"/>
          <w:u w:val="none"/>
        </w:rPr>
        <w:t>&lt;</w:t>
      </w:r>
      <w:r w:rsidR="00F768E8">
        <w:rPr>
          <w:rStyle w:val="Lienhypertexte"/>
          <w:rFonts w:ascii="Century Gothic" w:hAnsi="Century Gothic" w:cs="Times New Roman"/>
          <w:color w:val="auto"/>
          <w:sz w:val="20"/>
          <w:szCs w:val="20"/>
          <w:u w:val="none"/>
        </w:rPr>
        <w:t xml:space="preserve">    </w:t>
      </w:r>
      <w:hyperlink r:id="rId5" w:history="1">
        <w:r w:rsidR="00F768E8" w:rsidRPr="001B0276">
          <w:rPr>
            <w:rStyle w:val="Lienhypertexte"/>
            <w:rFonts w:ascii="Century Gothic" w:hAnsi="Century Gothic" w:cs="Times New Roman"/>
            <w:sz w:val="20"/>
            <w:szCs w:val="20"/>
          </w:rPr>
          <w:t>http://www.rfi.fr/afrique/20190329-cote-ivoire-reforme-mariage-succession</w:t>
        </w:r>
      </w:hyperlink>
      <w:r w:rsidR="00F768E8">
        <w:rPr>
          <w:rStyle w:val="Lienhypertexte"/>
          <w:rFonts w:ascii="Century Gothic" w:hAnsi="Century Gothic" w:cs="Times New Roman"/>
          <w:color w:val="auto"/>
          <w:sz w:val="20"/>
          <w:szCs w:val="20"/>
          <w:u w:val="none"/>
        </w:rPr>
        <w:t xml:space="preserve"> </w:t>
      </w:r>
      <w:r w:rsidR="00F768E8" w:rsidRPr="007230E1">
        <w:rPr>
          <w:rFonts w:ascii="Century Gothic" w:hAnsi="Century Gothic" w:cs="Times New Roman"/>
          <w:sz w:val="20"/>
          <w:szCs w:val="20"/>
        </w:rPr>
        <w:t>&gt;</w:t>
      </w:r>
      <w:r w:rsidR="00F768E8" w:rsidRPr="007230E1">
        <w:rPr>
          <w:rFonts w:ascii="Century Gothic" w:hAnsi="Century Gothic"/>
          <w:sz w:val="20"/>
          <w:szCs w:val="20"/>
        </w:rPr>
        <w:t>.</w:t>
      </w:r>
    </w:p>
  </w:footnote>
  <w:footnote w:id="34">
    <w:p w14:paraId="7CEE1CA4" w14:textId="1525DCBB" w:rsidR="004274B4" w:rsidRPr="00843845" w:rsidRDefault="004274B4" w:rsidP="00FA3B53">
      <w:pPr>
        <w:pStyle w:val="Notedebasdepage"/>
        <w:tabs>
          <w:tab w:val="left" w:pos="284"/>
        </w:tabs>
        <w:ind w:left="284" w:hanging="284"/>
        <w:rPr>
          <w:rFonts w:ascii="Century Gothic" w:hAnsi="Century Gothic"/>
          <w:sz w:val="20"/>
          <w:szCs w:val="20"/>
          <w:highlight w:val="yellow"/>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00B47BCE" w:rsidRPr="00287885">
        <w:rPr>
          <w:rFonts w:ascii="Century Gothic" w:hAnsi="Century Gothic" w:cs="Times New Roman"/>
          <w:sz w:val="20"/>
          <w:szCs w:val="20"/>
        </w:rPr>
        <w:t xml:space="preserve">Côte d’Ivoire, </w:t>
      </w:r>
      <w:r w:rsidR="00B47BCE" w:rsidRPr="00287885">
        <w:rPr>
          <w:rFonts w:ascii="Century Gothic" w:hAnsi="Century Gothic" w:cs="Times New Roman"/>
          <w:i/>
          <w:sz w:val="20"/>
          <w:szCs w:val="20"/>
        </w:rPr>
        <w:t xml:space="preserve">Loi no 98-756 du 23 décembre 1998 modifiant et complétant la loi no 81-640 du 31 juillet 1981 instituant un code pénal, </w:t>
      </w:r>
      <w:r w:rsidR="00B47BCE" w:rsidRPr="00287885">
        <w:rPr>
          <w:rFonts w:ascii="Century Gothic" w:hAnsi="Century Gothic" w:cs="Times New Roman"/>
          <w:sz w:val="20"/>
          <w:szCs w:val="20"/>
        </w:rPr>
        <w:t xml:space="preserve">1998. </w:t>
      </w:r>
      <w:r w:rsidR="00B47BCE" w:rsidRPr="00287885">
        <w:rPr>
          <w:rFonts w:ascii="Century Gothic" w:hAnsi="Century Gothic" w:cs="Times New Roman"/>
          <w:sz w:val="20"/>
          <w:szCs w:val="20"/>
          <w:lang w:val="fr-CA"/>
        </w:rPr>
        <w:t>En ligne : &lt;</w:t>
      </w:r>
      <w:r w:rsidR="00B47BCE" w:rsidRPr="00287885">
        <w:rPr>
          <w:rFonts w:ascii="Century Gothic" w:hAnsi="Century Gothic"/>
          <w:sz w:val="20"/>
          <w:szCs w:val="20"/>
          <w:lang w:val="fr-CA"/>
        </w:rPr>
        <w:t>http://www.loidici.com/codepenalcentral/codepena98756.php&gt; à l’art</w:t>
      </w:r>
      <w:r w:rsidR="009E4D11">
        <w:rPr>
          <w:rFonts w:ascii="Century Gothic" w:hAnsi="Century Gothic"/>
          <w:sz w:val="20"/>
          <w:szCs w:val="20"/>
          <w:lang w:val="fr-CA"/>
        </w:rPr>
        <w:t>.</w:t>
      </w:r>
      <w:r w:rsidR="00B47BCE" w:rsidRPr="00287885">
        <w:rPr>
          <w:rFonts w:ascii="Century Gothic" w:hAnsi="Century Gothic"/>
          <w:sz w:val="20"/>
          <w:szCs w:val="20"/>
          <w:lang w:val="fr-CA"/>
        </w:rPr>
        <w:t xml:space="preserve"> 378</w:t>
      </w:r>
      <w:r w:rsidR="00B47BCE">
        <w:rPr>
          <w:rFonts w:ascii="Century Gothic" w:hAnsi="Century Gothic"/>
          <w:sz w:val="20"/>
          <w:szCs w:val="20"/>
          <w:lang w:val="fr-CA"/>
        </w:rPr>
        <w:t xml:space="preserve">; </w:t>
      </w:r>
      <w:r w:rsidRPr="007230E1">
        <w:rPr>
          <w:rFonts w:ascii="Century Gothic" w:hAnsi="Century Gothic"/>
          <w:sz w:val="20"/>
          <w:szCs w:val="20"/>
        </w:rPr>
        <w:t xml:space="preserve">Commission de l’immigration et du statut de réfugié au Canada, </w:t>
      </w:r>
      <w:r w:rsidRPr="007230E1">
        <w:rPr>
          <w:rFonts w:ascii="Century Gothic" w:hAnsi="Century Gothic"/>
          <w:i/>
          <w:iCs/>
          <w:sz w:val="20"/>
          <w:szCs w:val="20"/>
        </w:rPr>
        <w:t xml:space="preserve">Côte d'Ivoire : information sur la pratique du mariage forcé, y compris chez les Malinkés; information sur sa fréquence et la protection offerte par l'État; information sur la possibilité pour une jeune femme de refuser l'homme qui lui est destiné (2014-mars 2016), </w:t>
      </w:r>
      <w:r w:rsidRPr="007230E1">
        <w:rPr>
          <w:rFonts w:ascii="Century Gothic" w:hAnsi="Century Gothic"/>
          <w:sz w:val="20"/>
          <w:szCs w:val="20"/>
        </w:rPr>
        <w:t xml:space="preserve">24 mars 2016. En ligne : </w:t>
      </w:r>
      <w:r w:rsidRPr="007230E1">
        <w:rPr>
          <w:rStyle w:val="Lienhypertexte"/>
          <w:rFonts w:ascii="Century Gothic" w:hAnsi="Century Gothic" w:cs="Times New Roman"/>
          <w:color w:val="auto"/>
          <w:sz w:val="20"/>
          <w:szCs w:val="20"/>
          <w:u w:val="none"/>
        </w:rPr>
        <w:t>&lt;</w:t>
      </w:r>
      <w:r w:rsidRPr="007230E1">
        <w:t xml:space="preserve"> </w:t>
      </w:r>
      <w:r w:rsidRPr="007230E1">
        <w:rPr>
          <w:rStyle w:val="Lienhypertexte"/>
          <w:rFonts w:ascii="Century Gothic" w:hAnsi="Century Gothic" w:cs="Times New Roman"/>
          <w:color w:val="auto"/>
          <w:sz w:val="20"/>
          <w:szCs w:val="20"/>
          <w:u w:val="none"/>
        </w:rPr>
        <w:t>https://www.refworld.org/docid/585a84d54.html</w:t>
      </w:r>
      <w:r w:rsidRPr="007230E1">
        <w:rPr>
          <w:rFonts w:ascii="Century Gothic" w:hAnsi="Century Gothic" w:cs="Times New Roman"/>
          <w:sz w:val="20"/>
          <w:szCs w:val="20"/>
        </w:rPr>
        <w:t>&gt;</w:t>
      </w:r>
      <w:r w:rsidRPr="007230E1">
        <w:rPr>
          <w:rFonts w:ascii="Century Gothic" w:hAnsi="Century Gothic"/>
          <w:sz w:val="20"/>
          <w:szCs w:val="20"/>
        </w:rPr>
        <w:t xml:space="preserve">. </w:t>
      </w:r>
    </w:p>
  </w:footnote>
  <w:footnote w:id="35">
    <w:p w14:paraId="39353243" w14:textId="16BDCCAB" w:rsidR="00164E58" w:rsidRPr="009E4D11" w:rsidRDefault="00164E58" w:rsidP="00F22551">
      <w:pPr>
        <w:pStyle w:val="Notedebasdepage"/>
        <w:ind w:left="284" w:hanging="284"/>
        <w:rPr>
          <w:rFonts w:ascii="Century Gothic" w:hAnsi="Century Gothic"/>
          <w:sz w:val="20"/>
          <w:szCs w:val="20"/>
          <w:lang w:val="fr-CA"/>
        </w:rPr>
      </w:pPr>
      <w:r w:rsidRPr="009E4D11">
        <w:rPr>
          <w:rStyle w:val="Appelnotedebasdep"/>
          <w:rFonts w:ascii="Century Gothic" w:hAnsi="Century Gothic"/>
          <w:sz w:val="20"/>
          <w:szCs w:val="20"/>
        </w:rPr>
        <w:footnoteRef/>
      </w:r>
      <w:r w:rsidRPr="009E4D11">
        <w:rPr>
          <w:rFonts w:ascii="Century Gothic" w:hAnsi="Century Gothic"/>
          <w:sz w:val="20"/>
          <w:szCs w:val="20"/>
        </w:rPr>
        <w:t xml:space="preserve">Banque mondiale, Population rurale 1960-2017, en ligne : </w:t>
      </w:r>
      <w:r w:rsidRPr="009E4D11">
        <w:rPr>
          <w:rFonts w:ascii="Century Gothic" w:hAnsi="Century Gothic"/>
          <w:sz w:val="20"/>
          <w:szCs w:val="20"/>
        </w:rPr>
        <w:sym w:font="Symbol" w:char="F03C"/>
      </w:r>
      <w:r w:rsidRPr="009E4D11">
        <w:rPr>
          <w:rFonts w:ascii="Century Gothic" w:hAnsi="Century Gothic"/>
          <w:sz w:val="20"/>
          <w:szCs w:val="20"/>
        </w:rPr>
        <w:t>https :</w:t>
      </w:r>
      <w:r w:rsidR="00F22551" w:rsidRPr="009E4D11">
        <w:rPr>
          <w:rFonts w:ascii="Century Gothic" w:hAnsi="Century Gothic"/>
          <w:sz w:val="20"/>
          <w:szCs w:val="20"/>
        </w:rPr>
        <w:t xml:space="preserve"> </w:t>
      </w:r>
      <w:r w:rsidR="00F22551" w:rsidRPr="009E4D11">
        <w:rPr>
          <w:rFonts w:ascii="Century Gothic" w:hAnsi="Century Gothic"/>
          <w:sz w:val="20"/>
          <w:szCs w:val="20"/>
        </w:rPr>
        <w:sym w:font="Symbol" w:char="F02F"/>
      </w:r>
      <w:r w:rsidR="00F22551" w:rsidRPr="009E4D11">
        <w:rPr>
          <w:rFonts w:ascii="Century Gothic" w:hAnsi="Century Gothic"/>
          <w:sz w:val="20"/>
          <w:szCs w:val="20"/>
        </w:rPr>
        <w:sym w:font="Symbol" w:char="F02F"/>
      </w:r>
      <w:r w:rsidR="00F22551" w:rsidRPr="009E4D11">
        <w:rPr>
          <w:rFonts w:ascii="Century Gothic" w:hAnsi="Century Gothic"/>
          <w:sz w:val="20"/>
          <w:szCs w:val="20"/>
        </w:rPr>
        <w:t>donnees.banquemondiale.org</w:t>
      </w:r>
      <w:r w:rsidR="00F22551" w:rsidRPr="009E4D11">
        <w:rPr>
          <w:rFonts w:ascii="Century Gothic" w:hAnsi="Century Gothic"/>
          <w:sz w:val="20"/>
          <w:szCs w:val="20"/>
        </w:rPr>
        <w:sym w:font="Symbol" w:char="F02F"/>
      </w:r>
      <w:r w:rsidR="00F22551" w:rsidRPr="009E4D11">
        <w:rPr>
          <w:rFonts w:ascii="Century Gothic" w:hAnsi="Century Gothic"/>
          <w:sz w:val="20"/>
          <w:szCs w:val="20"/>
        </w:rPr>
        <w:t>indicateur</w:t>
      </w:r>
      <w:r w:rsidR="00F22551" w:rsidRPr="009E4D11">
        <w:rPr>
          <w:rFonts w:ascii="Century Gothic" w:hAnsi="Century Gothic"/>
          <w:sz w:val="20"/>
          <w:szCs w:val="20"/>
        </w:rPr>
        <w:sym w:font="Symbol" w:char="F02F"/>
      </w:r>
      <w:r w:rsidR="00F22551" w:rsidRPr="009E4D11">
        <w:rPr>
          <w:rFonts w:ascii="Century Gothic" w:hAnsi="Century Gothic"/>
          <w:sz w:val="20"/>
          <w:szCs w:val="20"/>
        </w:rPr>
        <w:t>SP.RUR.TOTL.ZS?locations=CI</w:t>
      </w:r>
      <w:r w:rsidR="009E4D11">
        <w:rPr>
          <w:rFonts w:ascii="Century Gothic" w:hAnsi="Century Gothic"/>
          <w:sz w:val="20"/>
          <w:szCs w:val="20"/>
        </w:rPr>
        <w:sym w:font="Symbol" w:char="F03E"/>
      </w:r>
      <w:r w:rsidR="009E4D11">
        <w:rPr>
          <w:rFonts w:ascii="Century Gothic" w:hAnsi="Century Gothic"/>
          <w:sz w:val="20"/>
          <w:szCs w:val="20"/>
        </w:rPr>
        <w:t xml:space="preserve">.  </w:t>
      </w:r>
    </w:p>
  </w:footnote>
  <w:footnote w:id="36">
    <w:p w14:paraId="50D03293" w14:textId="683A1AA0" w:rsidR="004274B4" w:rsidRPr="007230E1" w:rsidRDefault="004274B4" w:rsidP="000E327E">
      <w:pPr>
        <w:pStyle w:val="Notedefin"/>
        <w:tabs>
          <w:tab w:val="left" w:pos="196"/>
          <w:tab w:val="left" w:pos="284"/>
        </w:tabs>
        <w:ind w:left="284" w:hanging="284"/>
        <w:jc w:val="both"/>
        <w:rPr>
          <w:rFonts w:ascii="Century Gothic" w:hAnsi="Century Gothic" w:cs="Times New Roman"/>
          <w:sz w:val="20"/>
          <w:szCs w:val="20"/>
          <w:lang w:val="fr-CA"/>
        </w:rPr>
      </w:pPr>
      <w:r w:rsidRPr="007230E1">
        <w:rPr>
          <w:rStyle w:val="Appelnotedebasdep"/>
          <w:rFonts w:ascii="Century Gothic" w:hAnsi="Century Gothic" w:cs="Times New Roman"/>
          <w:sz w:val="20"/>
          <w:szCs w:val="20"/>
        </w:rPr>
        <w:footnoteRef/>
      </w:r>
      <w:r w:rsidRPr="007230E1">
        <w:rPr>
          <w:rFonts w:ascii="Century Gothic" w:hAnsi="Century Gothic" w:cs="Times New Roman"/>
          <w:sz w:val="20"/>
          <w:szCs w:val="20"/>
        </w:rPr>
        <w:t xml:space="preserve"> </w:t>
      </w:r>
      <w:r w:rsidRPr="007230E1">
        <w:rPr>
          <w:rFonts w:ascii="Century Gothic" w:hAnsi="Century Gothic" w:cs="Times New Roman"/>
          <w:sz w:val="20"/>
          <w:szCs w:val="20"/>
        </w:rPr>
        <w:tab/>
      </w:r>
      <w:r w:rsidRPr="007230E1">
        <w:rPr>
          <w:rFonts w:ascii="Century Gothic" w:hAnsi="Century Gothic" w:cs="Times New Roman"/>
          <w:sz w:val="20"/>
          <w:szCs w:val="20"/>
          <w:lang w:val="fr-CA"/>
        </w:rPr>
        <w:t xml:space="preserve">Haut-Commissariat des Nations-Unies pour les Réfugiés (2017), </w:t>
      </w:r>
      <w:r w:rsidR="00E83C0F">
        <w:rPr>
          <w:rFonts w:ascii="Century Gothic" w:hAnsi="Century Gothic" w:cs="Times New Roman"/>
          <w:sz w:val="20"/>
          <w:szCs w:val="20"/>
          <w:lang w:val="fr-CA"/>
        </w:rPr>
        <w:t>« </w:t>
      </w:r>
      <w:r w:rsidRPr="007230E1">
        <w:rPr>
          <w:rFonts w:ascii="Century Gothic" w:hAnsi="Century Gothic" w:cs="Times New Roman"/>
          <w:sz w:val="20"/>
          <w:szCs w:val="20"/>
          <w:lang w:val="fr-CA"/>
        </w:rPr>
        <w:t>Côte d’Ivoire COI Compilation »</w:t>
      </w:r>
      <w:r w:rsidRPr="007230E1">
        <w:rPr>
          <w:rFonts w:ascii="Century Gothic" w:hAnsi="Century Gothic" w:cs="Times New Roman"/>
          <w:sz w:val="20"/>
          <w:szCs w:val="20"/>
        </w:rPr>
        <w:t xml:space="preserve">, en ligne : &lt;https://data2.unhcr.org/en/documents/download/60075&gt;, </w:t>
      </w:r>
      <w:r w:rsidRPr="007230E1">
        <w:rPr>
          <w:rFonts w:ascii="Century Gothic" w:hAnsi="Century Gothic" w:cs="Times New Roman"/>
          <w:sz w:val="20"/>
          <w:szCs w:val="20"/>
          <w:lang w:val="fr-CA"/>
        </w:rPr>
        <w:t>à la p</w:t>
      </w:r>
      <w:r>
        <w:rPr>
          <w:rFonts w:ascii="Century Gothic" w:hAnsi="Century Gothic" w:cs="Times New Roman"/>
          <w:sz w:val="20"/>
          <w:szCs w:val="20"/>
          <w:lang w:val="fr-CA"/>
        </w:rPr>
        <w:t>.</w:t>
      </w:r>
      <w:r w:rsidRPr="007230E1">
        <w:rPr>
          <w:rFonts w:ascii="Century Gothic" w:hAnsi="Century Gothic" w:cs="Times New Roman"/>
          <w:sz w:val="20"/>
          <w:szCs w:val="20"/>
          <w:lang w:val="fr-CA"/>
        </w:rPr>
        <w:t xml:space="preserve"> 107. </w:t>
      </w:r>
    </w:p>
  </w:footnote>
  <w:footnote w:id="37">
    <w:p w14:paraId="5E311D26" w14:textId="3B490912" w:rsidR="004274B4" w:rsidRPr="00287885" w:rsidRDefault="004274B4" w:rsidP="000E327E">
      <w:pPr>
        <w:widowControl w:val="0"/>
        <w:tabs>
          <w:tab w:val="left" w:pos="284"/>
        </w:tabs>
        <w:autoSpaceDE w:val="0"/>
        <w:autoSpaceDN w:val="0"/>
        <w:adjustRightInd w:val="0"/>
        <w:spacing w:after="0" w:line="240" w:lineRule="auto"/>
        <w:ind w:left="284" w:hanging="284"/>
        <w:rPr>
          <w:rFonts w:ascii="Century Gothic" w:hAnsi="Century Gothic" w:cs="Times New Roman"/>
          <w:sz w:val="20"/>
          <w:szCs w:val="20"/>
        </w:rPr>
      </w:pPr>
      <w:r w:rsidRPr="007230E1">
        <w:rPr>
          <w:rStyle w:val="Appelnotedebasdep"/>
          <w:rFonts w:ascii="Century Gothic" w:hAnsi="Century Gothic" w:cs="Times New Roman"/>
          <w:sz w:val="20"/>
          <w:szCs w:val="20"/>
        </w:rPr>
        <w:footnoteRef/>
      </w:r>
      <w:r w:rsidRPr="007230E1">
        <w:rPr>
          <w:rFonts w:ascii="Century Gothic" w:hAnsi="Century Gothic" w:cs="Times New Roman"/>
          <w:sz w:val="20"/>
          <w:szCs w:val="20"/>
        </w:rPr>
        <w:t xml:space="preserve"> </w:t>
      </w:r>
      <w:r w:rsidRPr="007230E1">
        <w:rPr>
          <w:rFonts w:ascii="Century Gothic" w:hAnsi="Century Gothic" w:cs="Times New Roman"/>
          <w:sz w:val="20"/>
          <w:szCs w:val="20"/>
        </w:rPr>
        <w:tab/>
        <w:t>Ford</w:t>
      </w:r>
      <w:r w:rsidRPr="00287885">
        <w:rPr>
          <w:rFonts w:ascii="Century Gothic" w:hAnsi="Century Gothic" w:cs="Times New Roman"/>
          <w:sz w:val="20"/>
          <w:szCs w:val="20"/>
        </w:rPr>
        <w:t xml:space="preserve"> Foundation, Bureau d’Afrique de l’Ouest, </w:t>
      </w:r>
      <w:r w:rsidR="00E83C0F">
        <w:rPr>
          <w:rFonts w:ascii="Century Gothic" w:hAnsi="Century Gothic" w:cs="Times New Roman"/>
          <w:sz w:val="20"/>
          <w:szCs w:val="20"/>
        </w:rPr>
        <w:t>« </w:t>
      </w:r>
      <w:r w:rsidRPr="00287885">
        <w:rPr>
          <w:rFonts w:ascii="Century Gothic" w:hAnsi="Century Gothic" w:cs="Times New Roman"/>
          <w:sz w:val="20"/>
          <w:szCs w:val="20"/>
        </w:rPr>
        <w:t>Cartographie du mariage précoce en Afrique de l’Ouest</w:t>
      </w:r>
      <w:r w:rsidR="00E83C0F">
        <w:rPr>
          <w:rFonts w:ascii="Century Gothic" w:hAnsi="Century Gothic" w:cs="Times New Roman"/>
          <w:sz w:val="20"/>
          <w:szCs w:val="20"/>
        </w:rPr>
        <w:t> »</w:t>
      </w:r>
      <w:r w:rsidRPr="00287885">
        <w:rPr>
          <w:rFonts w:ascii="Century Gothic" w:hAnsi="Century Gothic" w:cs="Times New Roman"/>
          <w:sz w:val="20"/>
          <w:szCs w:val="20"/>
        </w:rPr>
        <w:t>, 2013</w:t>
      </w:r>
      <w:r>
        <w:rPr>
          <w:rFonts w:ascii="Century Gothic" w:hAnsi="Century Gothic" w:cs="Times New Roman"/>
          <w:sz w:val="20"/>
          <w:szCs w:val="20"/>
        </w:rPr>
        <w:t>, e</w:t>
      </w:r>
      <w:r w:rsidRPr="00287885">
        <w:rPr>
          <w:rFonts w:ascii="Century Gothic" w:hAnsi="Century Gothic" w:cs="Times New Roman"/>
          <w:sz w:val="20"/>
          <w:szCs w:val="20"/>
        </w:rPr>
        <w:t xml:space="preserve">n ligne : </w:t>
      </w:r>
      <w:hyperlink r:id="rId6" w:history="1">
        <w:r w:rsidR="00781F1C" w:rsidRPr="00B114E2">
          <w:rPr>
            <w:rStyle w:val="Lienhypertexte"/>
            <w:rFonts w:ascii="Century Gothic" w:hAnsi="Century Gothic" w:cs="Times New Roman"/>
            <w:sz w:val="20"/>
            <w:szCs w:val="20"/>
          </w:rPr>
          <w:t>https://www.girlsnotbrides.org/wp-content/uploads/2014/01/Ford-Foundation-West-Africa-report-FRENCH-2013_09.pdf</w:t>
        </w:r>
      </w:hyperlink>
      <w:r w:rsidR="00781F1C">
        <w:rPr>
          <w:rFonts w:ascii="Century Gothic" w:hAnsi="Century Gothic" w:cs="Times New Roman"/>
          <w:sz w:val="20"/>
          <w:szCs w:val="20"/>
        </w:rPr>
        <w:t>,</w:t>
      </w:r>
      <w:r w:rsidRPr="00287885">
        <w:rPr>
          <w:rFonts w:ascii="Century Gothic" w:hAnsi="Century Gothic" w:cs="Times New Roman"/>
          <w:sz w:val="20"/>
          <w:szCs w:val="20"/>
        </w:rPr>
        <w:t xml:space="preserve"> à la p</w:t>
      </w:r>
      <w:r w:rsidR="00781F1C">
        <w:rPr>
          <w:rFonts w:ascii="Century Gothic" w:hAnsi="Century Gothic" w:cs="Times New Roman"/>
          <w:sz w:val="20"/>
          <w:szCs w:val="20"/>
        </w:rPr>
        <w:t>.</w:t>
      </w:r>
      <w:r w:rsidRPr="00287885">
        <w:rPr>
          <w:rFonts w:ascii="Century Gothic" w:hAnsi="Century Gothic" w:cs="Times New Roman"/>
          <w:sz w:val="20"/>
          <w:szCs w:val="20"/>
        </w:rPr>
        <w:t xml:space="preserve"> 8.</w:t>
      </w:r>
    </w:p>
  </w:footnote>
  <w:footnote w:id="38">
    <w:p w14:paraId="1D381C4A" w14:textId="0E064C28"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Union africaine, </w:t>
      </w:r>
      <w:r w:rsidRPr="00287885">
        <w:rPr>
          <w:rFonts w:ascii="Century Gothic" w:hAnsi="Century Gothic"/>
          <w:i/>
          <w:sz w:val="20"/>
          <w:szCs w:val="20"/>
        </w:rPr>
        <w:t>Résumé analytique sur la campagne visant à mettre fin au mariage des enfants en Afrique : appel à l’action</w:t>
      </w:r>
      <w:r w:rsidRPr="00287885">
        <w:rPr>
          <w:rFonts w:ascii="Century Gothic" w:hAnsi="Century Gothic"/>
          <w:sz w:val="20"/>
          <w:szCs w:val="20"/>
        </w:rPr>
        <w:t xml:space="preserve">, 2014. En ligne : &lt;https://chad.unfpa.org/ fr/news/document-de-lunion-africaine-sur-la-campagne-pour-mettre-fin-au-mariage-des-enfants-sur-le&gt;. </w:t>
      </w:r>
    </w:p>
  </w:footnote>
  <w:footnote w:id="39">
    <w:p w14:paraId="0CA2026D" w14:textId="6AC327B9"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Isabelle Akouhaba Anani, « La dot dans le code des personnes et de la famille des pays d’Afrique occidentale francophone Cas du Benin, du Burkina-Faso, De la Côte d’Ivoire et du Togo » (2008) The Danish Institute for Human Rights</w:t>
      </w:r>
      <w:r>
        <w:rPr>
          <w:rFonts w:ascii="Century Gothic" w:hAnsi="Century Gothic"/>
          <w:sz w:val="20"/>
          <w:szCs w:val="20"/>
        </w:rPr>
        <w:t>.</w:t>
      </w:r>
      <w:r w:rsidRPr="00287885">
        <w:rPr>
          <w:rFonts w:ascii="Century Gothic" w:hAnsi="Century Gothic"/>
          <w:sz w:val="20"/>
          <w:szCs w:val="20"/>
        </w:rPr>
        <w:t xml:space="preserve"> </w:t>
      </w:r>
      <w:r w:rsidRPr="00287885">
        <w:rPr>
          <w:rFonts w:ascii="Century Gothic" w:eastAsia="Times New Roman" w:hAnsi="Century Gothic"/>
          <w:sz w:val="20"/>
          <w:szCs w:val="20"/>
          <w:lang w:val="fr-CA"/>
        </w:rPr>
        <w:t xml:space="preserve">En ligne : </w:t>
      </w:r>
      <w:r w:rsidRPr="00287885">
        <w:rPr>
          <w:rFonts w:ascii="Century Gothic" w:eastAsia="Times New Roman" w:hAnsi="Century Gothic"/>
          <w:sz w:val="20"/>
          <w:szCs w:val="20"/>
          <w:lang w:val="fr-CA"/>
        </w:rPr>
        <w:sym w:font="Symbol" w:char="F03C"/>
      </w:r>
      <w:r w:rsidRPr="00287885">
        <w:rPr>
          <w:rFonts w:ascii="Century Gothic" w:hAnsi="Century Gothic"/>
          <w:sz w:val="20"/>
          <w:szCs w:val="20"/>
        </w:rPr>
        <w:t xml:space="preserve"> </w:t>
      </w:r>
      <w:r w:rsidRPr="00287885">
        <w:rPr>
          <w:rFonts w:ascii="Century Gothic" w:eastAsia="Times New Roman" w:hAnsi="Century Gothic"/>
          <w:sz w:val="20"/>
          <w:szCs w:val="20"/>
          <w:lang w:val="fr-CA"/>
        </w:rPr>
        <w:t>http://anyiliteracy.org/publications/coutume_de_la_Dot.pdf</w:t>
      </w:r>
      <w:r w:rsidRPr="00287885">
        <w:rPr>
          <w:rFonts w:ascii="Century Gothic" w:eastAsia="Times New Roman" w:hAnsi="Century Gothic"/>
          <w:sz w:val="20"/>
          <w:szCs w:val="20"/>
          <w:lang w:val="fr-CA"/>
        </w:rPr>
        <w:sym w:font="Symbol" w:char="F03E"/>
      </w:r>
      <w:r w:rsidR="00781F1C">
        <w:rPr>
          <w:rFonts w:ascii="Century Gothic" w:eastAsia="Times New Roman" w:hAnsi="Century Gothic"/>
          <w:sz w:val="20"/>
          <w:szCs w:val="20"/>
          <w:lang w:val="fr-CA"/>
        </w:rPr>
        <w:t>,</w:t>
      </w:r>
      <w:r w:rsidRPr="00287885">
        <w:rPr>
          <w:rFonts w:ascii="Century Gothic" w:eastAsia="Times New Roman" w:hAnsi="Century Gothic"/>
          <w:sz w:val="20"/>
          <w:szCs w:val="20"/>
          <w:lang w:val="fr-CA"/>
        </w:rPr>
        <w:t xml:space="preserve"> </w:t>
      </w:r>
      <w:r w:rsidRPr="00287885">
        <w:rPr>
          <w:rFonts w:ascii="Century Gothic" w:hAnsi="Century Gothic"/>
          <w:sz w:val="20"/>
          <w:szCs w:val="20"/>
        </w:rPr>
        <w:t>à la p</w:t>
      </w:r>
      <w:r w:rsidR="00781F1C">
        <w:rPr>
          <w:rFonts w:ascii="Century Gothic" w:hAnsi="Century Gothic"/>
          <w:sz w:val="20"/>
          <w:szCs w:val="20"/>
        </w:rPr>
        <w:t>.</w:t>
      </w:r>
      <w:r w:rsidRPr="00287885">
        <w:rPr>
          <w:rFonts w:ascii="Century Gothic" w:hAnsi="Century Gothic"/>
          <w:sz w:val="20"/>
          <w:szCs w:val="20"/>
        </w:rPr>
        <w:t xml:space="preserve"> 7. </w:t>
      </w:r>
    </w:p>
  </w:footnote>
  <w:footnote w:id="40">
    <w:p w14:paraId="3E43C446" w14:textId="22A902BA"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Côte d’Ivoire, </w:t>
      </w:r>
      <w:r w:rsidRPr="00287885">
        <w:rPr>
          <w:rFonts w:ascii="Century Gothic" w:hAnsi="Century Gothic" w:cs="Times New Roman"/>
          <w:i/>
          <w:sz w:val="20"/>
          <w:szCs w:val="20"/>
        </w:rPr>
        <w:t>Loi n</w:t>
      </w:r>
      <w:r w:rsidRPr="00287885">
        <w:rPr>
          <w:rFonts w:ascii="Century Gothic" w:hAnsi="Century Gothic" w:cs="Times New Roman"/>
          <w:i/>
          <w:sz w:val="20"/>
          <w:szCs w:val="20"/>
          <w:vertAlign w:val="superscript"/>
        </w:rPr>
        <w:t>o</w:t>
      </w:r>
      <w:r w:rsidRPr="00287885">
        <w:rPr>
          <w:rFonts w:ascii="Century Gothic" w:hAnsi="Century Gothic" w:cs="Times New Roman"/>
          <w:i/>
          <w:sz w:val="20"/>
          <w:szCs w:val="20"/>
        </w:rPr>
        <w:t xml:space="preserve"> 64-381 du 7 octobre 1964 du </w:t>
      </w:r>
      <w:r w:rsidRPr="00287885">
        <w:rPr>
          <w:rFonts w:ascii="Century Gothic" w:hAnsi="Century Gothic"/>
          <w:i/>
          <w:sz w:val="20"/>
          <w:szCs w:val="20"/>
        </w:rPr>
        <w:t xml:space="preserve">Code civil, </w:t>
      </w:r>
      <w:r w:rsidRPr="00287885">
        <w:rPr>
          <w:rFonts w:ascii="Century Gothic" w:hAnsi="Century Gothic"/>
          <w:sz w:val="20"/>
          <w:szCs w:val="20"/>
        </w:rPr>
        <w:t xml:space="preserve">1964. En ligne : &lt;http://www.loidici.com/Codecivilcentral/codecivildispostionsfiverses.php&gt; aux art </w:t>
      </w:r>
      <w:r w:rsidR="00E83C0F">
        <w:rPr>
          <w:rFonts w:ascii="Century Gothic" w:hAnsi="Century Gothic"/>
          <w:sz w:val="20"/>
          <w:szCs w:val="20"/>
        </w:rPr>
        <w:t>.2</w:t>
      </w:r>
      <w:r w:rsidRPr="00287885">
        <w:rPr>
          <w:rFonts w:ascii="Century Gothic" w:hAnsi="Century Gothic"/>
          <w:sz w:val="20"/>
          <w:szCs w:val="20"/>
        </w:rPr>
        <w:t>0 et 21.</w:t>
      </w:r>
    </w:p>
  </w:footnote>
  <w:footnote w:id="41">
    <w:p w14:paraId="3DC252FC" w14:textId="5BD7CDEE" w:rsidR="004274B4" w:rsidRPr="00287885" w:rsidRDefault="004274B4" w:rsidP="000E327E">
      <w:pPr>
        <w:pStyle w:val="NormalWeb"/>
        <w:tabs>
          <w:tab w:val="left" w:pos="284"/>
        </w:tabs>
        <w:spacing w:before="0" w:beforeAutospacing="0" w:after="0" w:afterAutospacing="0"/>
        <w:ind w:left="284" w:hanging="284"/>
        <w:jc w:val="both"/>
        <w:rPr>
          <w:rFonts w:ascii="Century Gothic" w:eastAsia="Times New Roman"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Isabelle Akouhaba Anani, </w:t>
      </w:r>
      <w:r w:rsidRPr="005D6ADE">
        <w:rPr>
          <w:rFonts w:ascii="Century Gothic" w:hAnsi="Century Gothic"/>
          <w:i/>
          <w:sz w:val="20"/>
          <w:szCs w:val="20"/>
        </w:rPr>
        <w:t>supra</w:t>
      </w:r>
      <w:r>
        <w:rPr>
          <w:rFonts w:ascii="Century Gothic" w:hAnsi="Century Gothic"/>
          <w:sz w:val="20"/>
          <w:szCs w:val="20"/>
        </w:rPr>
        <w:t xml:space="preserve"> note 39</w:t>
      </w:r>
      <w:r w:rsidR="00781F1C">
        <w:rPr>
          <w:rFonts w:ascii="Century Gothic" w:hAnsi="Century Gothic"/>
          <w:sz w:val="20"/>
          <w:szCs w:val="20"/>
        </w:rPr>
        <w:t>,</w:t>
      </w:r>
      <w:r w:rsidRPr="00287885">
        <w:rPr>
          <w:rFonts w:ascii="Century Gothic" w:eastAsia="Times New Roman" w:hAnsi="Century Gothic"/>
          <w:sz w:val="20"/>
          <w:szCs w:val="20"/>
          <w:lang w:val="fr-CA"/>
        </w:rPr>
        <w:t xml:space="preserve"> </w:t>
      </w:r>
      <w:r w:rsidRPr="00287885">
        <w:rPr>
          <w:rFonts w:ascii="Century Gothic" w:hAnsi="Century Gothic"/>
          <w:sz w:val="20"/>
          <w:szCs w:val="20"/>
        </w:rPr>
        <w:t>à la p. 24.</w:t>
      </w:r>
    </w:p>
  </w:footnote>
  <w:footnote w:id="42">
    <w:p w14:paraId="0EA15C0C" w14:textId="7A577F14"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lang w:val="fr-CA"/>
        </w:rPr>
        <w:t xml:space="preserve"> </w:t>
      </w:r>
      <w:r>
        <w:rPr>
          <w:rFonts w:ascii="Century Gothic" w:hAnsi="Century Gothic"/>
          <w:sz w:val="20"/>
          <w:szCs w:val="20"/>
          <w:lang w:val="fr-CA"/>
        </w:rPr>
        <w:tab/>
      </w:r>
      <w:r w:rsidRPr="00287885">
        <w:rPr>
          <w:rFonts w:ascii="Century Gothic" w:hAnsi="Century Gothic"/>
          <w:sz w:val="20"/>
          <w:szCs w:val="20"/>
          <w:lang w:val="fr-CA"/>
        </w:rPr>
        <w:t xml:space="preserve">UNICEF (2005), </w:t>
      </w:r>
      <w:r w:rsidRPr="00287885">
        <w:rPr>
          <w:rFonts w:ascii="Century Gothic" w:hAnsi="Century Gothic"/>
          <w:i/>
          <w:sz w:val="20"/>
          <w:szCs w:val="20"/>
          <w:lang w:val="fr-CA"/>
        </w:rPr>
        <w:t>Early marriage a harmful traditional practice</w:t>
      </w:r>
      <w:r>
        <w:rPr>
          <w:rFonts w:ascii="Century Gothic" w:hAnsi="Century Gothic"/>
          <w:i/>
          <w:sz w:val="20"/>
          <w:szCs w:val="20"/>
          <w:lang w:val="fr-CA"/>
        </w:rPr>
        <w:t>,</w:t>
      </w:r>
      <w:r>
        <w:rPr>
          <w:rFonts w:ascii="Century Gothic" w:hAnsi="Century Gothic"/>
          <w:sz w:val="20"/>
          <w:szCs w:val="20"/>
        </w:rPr>
        <w:t xml:space="preserve"> e</w:t>
      </w:r>
      <w:r w:rsidRPr="00287885">
        <w:rPr>
          <w:rFonts w:ascii="Century Gothic" w:hAnsi="Century Gothic"/>
          <w:sz w:val="20"/>
          <w:szCs w:val="20"/>
        </w:rPr>
        <w:t>n ligne : &lt;https://www.unicef. org/publications/files/Early_Marriage_12.lo.pdf&gt; [ci-après : Early marriage] à la p</w:t>
      </w:r>
      <w:r w:rsidR="00E83C0F">
        <w:rPr>
          <w:rFonts w:ascii="Century Gothic" w:hAnsi="Century Gothic"/>
          <w:sz w:val="20"/>
          <w:szCs w:val="20"/>
        </w:rPr>
        <w:t xml:space="preserve">. </w:t>
      </w:r>
      <w:r w:rsidRPr="00287885">
        <w:rPr>
          <w:rFonts w:ascii="Century Gothic" w:hAnsi="Century Gothic"/>
          <w:sz w:val="20"/>
          <w:szCs w:val="20"/>
        </w:rPr>
        <w:t>1.</w:t>
      </w:r>
    </w:p>
  </w:footnote>
  <w:footnote w:id="43">
    <w:p w14:paraId="5F54E637" w14:textId="12CB511F"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rPr>
        <w:t>Ibi</w:t>
      </w:r>
      <w:r>
        <w:rPr>
          <w:rFonts w:ascii="Century Gothic" w:hAnsi="Century Gothic"/>
          <w:i/>
          <w:sz w:val="20"/>
          <w:szCs w:val="20"/>
        </w:rPr>
        <w:t>d</w:t>
      </w:r>
      <w:r w:rsidRPr="00287885">
        <w:rPr>
          <w:rFonts w:ascii="Century Gothic" w:hAnsi="Century Gothic"/>
          <w:i/>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6. Voir également à la p. 12.</w:t>
      </w:r>
    </w:p>
  </w:footnote>
  <w:footnote w:id="44">
    <w:p w14:paraId="5710AC1D" w14:textId="600541EA"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rPr>
        <w:t>Ibid.</w:t>
      </w:r>
      <w:r w:rsidRPr="00287885">
        <w:rPr>
          <w:rFonts w:ascii="Century Gothic" w:hAnsi="Century Gothic"/>
          <w:sz w:val="20"/>
          <w:szCs w:val="20"/>
        </w:rPr>
        <w:t xml:space="preserve"> </w:t>
      </w:r>
    </w:p>
  </w:footnote>
  <w:footnote w:id="45">
    <w:p w14:paraId="57121946" w14:textId="0104089E"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Economic impacts, </w:t>
      </w:r>
      <w:r w:rsidRPr="00287885">
        <w:rPr>
          <w:rFonts w:ascii="Century Gothic" w:hAnsi="Century Gothic"/>
          <w:i/>
          <w:iCs/>
          <w:sz w:val="20"/>
          <w:szCs w:val="20"/>
        </w:rPr>
        <w:t xml:space="preserve">supra </w:t>
      </w:r>
      <w:r w:rsidRPr="00287885">
        <w:rPr>
          <w:rFonts w:ascii="Century Gothic" w:hAnsi="Century Gothic"/>
          <w:sz w:val="20"/>
          <w:szCs w:val="20"/>
        </w:rPr>
        <w:t>note 3</w:t>
      </w:r>
      <w:r>
        <w:rPr>
          <w:rFonts w:ascii="Century Gothic" w:hAnsi="Century Gothic"/>
          <w:sz w:val="20"/>
          <w:szCs w:val="20"/>
        </w:rPr>
        <w:t>0</w:t>
      </w:r>
      <w:r w:rsidR="00781F1C">
        <w:rPr>
          <w:rFonts w:ascii="Century Gothic" w:hAnsi="Century Gothic"/>
          <w:sz w:val="20"/>
          <w:szCs w:val="20"/>
        </w:rPr>
        <w:t>,</w:t>
      </w:r>
      <w:r w:rsidRPr="00287885">
        <w:rPr>
          <w:rFonts w:ascii="Century Gothic" w:hAnsi="Century Gothic"/>
          <w:sz w:val="20"/>
          <w:szCs w:val="20"/>
        </w:rPr>
        <w:t xml:space="preserve"> à la </w:t>
      </w:r>
      <w:r w:rsidR="00E83C0F">
        <w:rPr>
          <w:rFonts w:ascii="Century Gothic" w:hAnsi="Century Gothic"/>
          <w:sz w:val="20"/>
          <w:szCs w:val="20"/>
        </w:rPr>
        <w:t xml:space="preserve">p. </w:t>
      </w:r>
      <w:r w:rsidRPr="00287885">
        <w:rPr>
          <w:rFonts w:ascii="Century Gothic" w:hAnsi="Century Gothic"/>
          <w:sz w:val="20"/>
          <w:szCs w:val="20"/>
        </w:rPr>
        <w:t>53.</w:t>
      </w:r>
    </w:p>
  </w:footnote>
  <w:footnote w:id="46">
    <w:p w14:paraId="242CD9BC" w14:textId="5E73F8E3"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sidRPr="00287885">
        <w:rPr>
          <w:rFonts w:ascii="Century Gothic" w:hAnsi="Century Gothic"/>
          <w:sz w:val="20"/>
          <w:szCs w:val="20"/>
          <w:lang w:val="fr-CA"/>
        </w:rPr>
        <w:t xml:space="preserve">Ministère de l’Éducation Nationale, de l’Enseignement Technique et de la Formation Professionnelle (MENET-FP), </w:t>
      </w:r>
      <w:r w:rsidRPr="00287885">
        <w:rPr>
          <w:rFonts w:ascii="Century Gothic" w:hAnsi="Century Gothic"/>
          <w:i/>
          <w:sz w:val="20"/>
          <w:szCs w:val="20"/>
          <w:lang w:val="fr-CA"/>
        </w:rPr>
        <w:t>Statistiques scolaires 2016-2017</w:t>
      </w:r>
      <w:r>
        <w:rPr>
          <w:rFonts w:ascii="Century Gothic" w:hAnsi="Century Gothic"/>
          <w:sz w:val="20"/>
          <w:szCs w:val="20"/>
          <w:lang w:val="fr-CA"/>
        </w:rPr>
        <w:t>, e</w:t>
      </w:r>
      <w:r w:rsidRPr="00287885">
        <w:rPr>
          <w:rFonts w:ascii="Century Gothic" w:hAnsi="Century Gothic"/>
          <w:sz w:val="20"/>
          <w:szCs w:val="20"/>
          <w:lang w:val="fr-CA"/>
        </w:rPr>
        <w:t xml:space="preserve">n ligne : &lt;http://www.caidp.ci/uploads/c24371e7a4efab0e339dc780e19c547b.pdf&gt; aux </w:t>
      </w:r>
      <w:r w:rsidRPr="00287885">
        <w:rPr>
          <w:rFonts w:ascii="Century Gothic" w:hAnsi="Century Gothic"/>
          <w:sz w:val="20"/>
          <w:szCs w:val="20"/>
        </w:rPr>
        <w:t>p</w:t>
      </w:r>
      <w:r w:rsidR="00E83C0F">
        <w:rPr>
          <w:rFonts w:ascii="Century Gothic" w:hAnsi="Century Gothic"/>
          <w:sz w:val="20"/>
          <w:szCs w:val="20"/>
        </w:rPr>
        <w:t xml:space="preserve">. </w:t>
      </w:r>
      <w:r w:rsidRPr="00287885">
        <w:rPr>
          <w:rFonts w:ascii="Century Gothic" w:hAnsi="Century Gothic"/>
          <w:sz w:val="20"/>
          <w:szCs w:val="20"/>
        </w:rPr>
        <w:t xml:space="preserve">23 et 62. </w:t>
      </w:r>
    </w:p>
  </w:footnote>
  <w:footnote w:id="47">
    <w:p w14:paraId="67A9D823" w14:textId="2C044E02"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UNICEF (2016), </w:t>
      </w:r>
      <w:r w:rsidRPr="00287885">
        <w:rPr>
          <w:rFonts w:ascii="Century Gothic" w:hAnsi="Century Gothic"/>
          <w:i/>
          <w:sz w:val="20"/>
          <w:szCs w:val="20"/>
        </w:rPr>
        <w:t>Rapport d’état sur le système éducatif national : Pour une politique éducative plus inclusive et plus efficace</w:t>
      </w:r>
      <w:r>
        <w:rPr>
          <w:rFonts w:ascii="Century Gothic" w:hAnsi="Century Gothic"/>
          <w:sz w:val="20"/>
          <w:szCs w:val="20"/>
        </w:rPr>
        <w:t>, e</w:t>
      </w:r>
      <w:r w:rsidRPr="00287885">
        <w:rPr>
          <w:rFonts w:ascii="Century Gothic" w:hAnsi="Century Gothic"/>
          <w:sz w:val="20"/>
          <w:szCs w:val="20"/>
        </w:rPr>
        <w:t xml:space="preserve">n ligne : </w:t>
      </w:r>
      <w:hyperlink r:id="rId7" w:history="1">
        <w:r w:rsidR="00781F1C" w:rsidRPr="00B114E2">
          <w:rPr>
            <w:rStyle w:val="Lienhypertexte"/>
            <w:rFonts w:ascii="Century Gothic" w:hAnsi="Century Gothic"/>
            <w:sz w:val="20"/>
            <w:szCs w:val="20"/>
          </w:rPr>
          <w:t>http://unesdoc.unesco.org/images/0024/002470/ 247040f.pdf</w:t>
        </w:r>
      </w:hyperlink>
      <w:r w:rsidR="00781F1C">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51.</w:t>
      </w:r>
    </w:p>
  </w:footnote>
  <w:footnote w:id="48">
    <w:p w14:paraId="79D5A48E" w14:textId="0C04AD82"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rPr>
        <w:t>Ibid.</w:t>
      </w:r>
    </w:p>
  </w:footnote>
  <w:footnote w:id="49">
    <w:p w14:paraId="1416E6BB" w14:textId="2A811E68"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Côte d’Ivoire, Loi 2015-635 du 17 septembre 2015 portant modification de la loi n° 95-696 du 7 septembre 1995 relative à l'enseignement, 2015. En ligne : &lt;http://www.ilo.org/dyn/ natlex/natlex4.detail?p_lang=fr&amp;p_isn=104175&amp;p_count=1&amp;p_classification=09&gt;</w:t>
      </w:r>
      <w:r w:rsidRPr="00287885">
        <w:rPr>
          <w:rFonts w:ascii="Century Gothic" w:hAnsi="Century Gothic"/>
          <w:sz w:val="20"/>
          <w:szCs w:val="20"/>
          <w:lang w:val="fr-CA"/>
        </w:rPr>
        <w:t xml:space="preserve"> à l’</w:t>
      </w:r>
      <w:r w:rsidRPr="00287885">
        <w:rPr>
          <w:rFonts w:ascii="Century Gothic" w:hAnsi="Century Gothic"/>
          <w:sz w:val="20"/>
          <w:szCs w:val="20"/>
        </w:rPr>
        <w:t>art 17(1).</w:t>
      </w:r>
    </w:p>
  </w:footnote>
  <w:footnote w:id="50">
    <w:p w14:paraId="4D9E533F" w14:textId="506AE505"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sidR="00163FF2">
        <w:rPr>
          <w:rFonts w:ascii="Century Gothic" w:hAnsi="Century Gothic"/>
          <w:sz w:val="20"/>
          <w:szCs w:val="20"/>
        </w:rPr>
        <w:t xml:space="preserve">  </w:t>
      </w:r>
      <w:r w:rsidRPr="00287885">
        <w:rPr>
          <w:rFonts w:ascii="Century Gothic" w:hAnsi="Century Gothic"/>
          <w:sz w:val="20"/>
          <w:szCs w:val="20"/>
        </w:rPr>
        <w:t xml:space="preserve">Economic impacts, </w:t>
      </w:r>
      <w:r w:rsidRPr="00287885">
        <w:rPr>
          <w:rFonts w:ascii="Century Gothic" w:hAnsi="Century Gothic"/>
          <w:i/>
          <w:iCs/>
          <w:sz w:val="20"/>
          <w:szCs w:val="20"/>
        </w:rPr>
        <w:t xml:space="preserve">supra </w:t>
      </w:r>
      <w:r w:rsidRPr="00287885">
        <w:rPr>
          <w:rFonts w:ascii="Century Gothic" w:hAnsi="Century Gothic"/>
          <w:sz w:val="20"/>
          <w:szCs w:val="20"/>
        </w:rPr>
        <w:t>note 3</w:t>
      </w:r>
      <w:r>
        <w:rPr>
          <w:rFonts w:ascii="Century Gothic" w:hAnsi="Century Gothic"/>
          <w:sz w:val="20"/>
          <w:szCs w:val="20"/>
        </w:rPr>
        <w:t>0</w:t>
      </w:r>
      <w:r w:rsidR="00781F1C">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13. </w:t>
      </w:r>
    </w:p>
  </w:footnote>
  <w:footnote w:id="51">
    <w:p w14:paraId="4DEC8462" w14:textId="2FE0DE70"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sidR="00163FF2">
        <w:rPr>
          <w:rFonts w:ascii="Century Gothic" w:hAnsi="Century Gothic"/>
          <w:sz w:val="20"/>
          <w:szCs w:val="20"/>
        </w:rPr>
        <w:t xml:space="preserve">  </w:t>
      </w:r>
      <w:r w:rsidRPr="00287885">
        <w:rPr>
          <w:rFonts w:ascii="Century Gothic" w:hAnsi="Century Gothic"/>
          <w:i/>
          <w:sz w:val="20"/>
          <w:szCs w:val="20"/>
        </w:rPr>
        <w:t>Ibid.,</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22. </w:t>
      </w:r>
    </w:p>
  </w:footnote>
  <w:footnote w:id="52">
    <w:p w14:paraId="059F7E0B" w14:textId="14DCC25B"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sidR="00150E23">
        <w:rPr>
          <w:rFonts w:ascii="Century Gothic" w:hAnsi="Century Gothic"/>
          <w:sz w:val="20"/>
          <w:szCs w:val="20"/>
        </w:rPr>
        <w:t xml:space="preserve">  </w:t>
      </w:r>
      <w:r w:rsidRPr="00287885">
        <w:rPr>
          <w:rFonts w:ascii="Century Gothic" w:hAnsi="Century Gothic"/>
          <w:i/>
          <w:sz w:val="20"/>
          <w:szCs w:val="20"/>
        </w:rPr>
        <w:t>Ibid.</w:t>
      </w:r>
    </w:p>
  </w:footnote>
  <w:footnote w:id="53">
    <w:p w14:paraId="52B328B0" w14:textId="60C23E8F"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lang w:val="fr-CA"/>
        </w:rPr>
        <w:t xml:space="preserve"> </w:t>
      </w:r>
      <w:r w:rsidR="00150E23">
        <w:rPr>
          <w:rFonts w:ascii="Century Gothic" w:hAnsi="Century Gothic"/>
          <w:sz w:val="20"/>
          <w:szCs w:val="20"/>
          <w:lang w:val="fr-CA"/>
        </w:rPr>
        <w:t xml:space="preserve">  </w:t>
      </w:r>
      <w:r w:rsidRPr="00287885">
        <w:rPr>
          <w:rFonts w:ascii="Century Gothic" w:hAnsi="Century Gothic"/>
          <w:sz w:val="20"/>
          <w:szCs w:val="20"/>
          <w:lang w:val="fr-CA"/>
        </w:rPr>
        <w:t xml:space="preserve">Dr Ashwanee Budoo et Darsheenee Ramnauth, </w:t>
      </w:r>
      <w:r w:rsidRPr="00287885">
        <w:rPr>
          <w:rFonts w:ascii="Century Gothic" w:hAnsi="Century Gothic"/>
          <w:i/>
          <w:iCs/>
          <w:sz w:val="20"/>
          <w:szCs w:val="20"/>
          <w:lang w:val="fr-CA"/>
        </w:rPr>
        <w:t>A report on child</w:t>
      </w:r>
      <w:r>
        <w:rPr>
          <w:rFonts w:ascii="Century Gothic" w:hAnsi="Century Gothic"/>
          <w:i/>
          <w:iCs/>
          <w:sz w:val="20"/>
          <w:szCs w:val="20"/>
          <w:lang w:val="fr-CA"/>
        </w:rPr>
        <w:t xml:space="preserve"> </w:t>
      </w:r>
      <w:r w:rsidRPr="00287885">
        <w:rPr>
          <w:rFonts w:ascii="Century Gothic" w:hAnsi="Century Gothic"/>
          <w:i/>
          <w:iCs/>
          <w:sz w:val="20"/>
          <w:szCs w:val="20"/>
          <w:lang w:val="fr-CA"/>
        </w:rPr>
        <w:t xml:space="preserve">marriage in Africa, </w:t>
      </w:r>
      <w:r w:rsidRPr="00287885">
        <w:rPr>
          <w:rFonts w:ascii="Century Gothic" w:hAnsi="Century Gothic"/>
          <w:sz w:val="20"/>
          <w:szCs w:val="20"/>
          <w:lang w:val="fr-CA"/>
        </w:rPr>
        <w:t xml:space="preserve">présenté par le Centre des droits humains, 6 avril 2018. En ligne : </w:t>
      </w:r>
      <w:r w:rsidRPr="00287885">
        <w:rPr>
          <w:rFonts w:ascii="Century Gothic" w:hAnsi="Century Gothic"/>
          <w:sz w:val="20"/>
          <w:szCs w:val="20"/>
          <w:lang w:val="fr-CA"/>
        </w:rPr>
        <w:sym w:font="Symbol" w:char="F03C"/>
      </w:r>
      <w:r w:rsidRPr="00287885">
        <w:rPr>
          <w:rFonts w:ascii="Century Gothic" w:hAnsi="Century Gothic"/>
          <w:sz w:val="20"/>
          <w:szCs w:val="20"/>
        </w:rPr>
        <w:t xml:space="preserve"> </w:t>
      </w:r>
      <w:r w:rsidRPr="00287885">
        <w:rPr>
          <w:rFonts w:ascii="Century Gothic" w:hAnsi="Century Gothic"/>
          <w:sz w:val="20"/>
          <w:szCs w:val="20"/>
          <w:lang w:val="fr-CA"/>
        </w:rPr>
        <w:t xml:space="preserve">http://www.chr.up.ac.za/images/publications/centrepublications/documents/child_marriage_report.pdf </w:t>
      </w:r>
      <w:r w:rsidRPr="00287885">
        <w:rPr>
          <w:rFonts w:ascii="Century Gothic" w:hAnsi="Century Gothic"/>
          <w:sz w:val="20"/>
          <w:szCs w:val="20"/>
          <w:lang w:val="fr-CA"/>
        </w:rPr>
        <w:sym w:font="Symbol" w:char="F03E"/>
      </w:r>
      <w:r w:rsidRPr="00287885">
        <w:rPr>
          <w:rFonts w:ascii="Century Gothic" w:hAnsi="Century Gothic"/>
          <w:sz w:val="20"/>
          <w:szCs w:val="20"/>
          <w:lang w:val="fr-CA"/>
        </w:rPr>
        <w:t>,  à la p</w:t>
      </w:r>
      <w:r w:rsidR="00781F1C">
        <w:rPr>
          <w:rFonts w:ascii="Century Gothic" w:hAnsi="Century Gothic"/>
          <w:sz w:val="20"/>
          <w:szCs w:val="20"/>
          <w:lang w:val="fr-CA"/>
        </w:rPr>
        <w:t>.</w:t>
      </w:r>
      <w:r w:rsidRPr="00287885">
        <w:rPr>
          <w:rFonts w:ascii="Century Gothic" w:hAnsi="Century Gothic"/>
          <w:sz w:val="20"/>
          <w:szCs w:val="20"/>
          <w:lang w:val="fr-CA"/>
        </w:rPr>
        <w:t xml:space="preserve"> 26.  </w:t>
      </w:r>
    </w:p>
  </w:footnote>
  <w:footnote w:id="54">
    <w:p w14:paraId="3E2CC6B9" w14:textId="04152EEF" w:rsidR="004274B4" w:rsidRPr="00287885" w:rsidRDefault="004274B4" w:rsidP="000E327E">
      <w:pPr>
        <w:tabs>
          <w:tab w:val="left" w:pos="284"/>
        </w:tabs>
        <w:spacing w:after="0" w:line="240" w:lineRule="auto"/>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Sylvia Apata, « Violences sexuelles et conjugales faites aux femmes et aux filles : quel regard porté sur la société ivoirienne ? » (8 mars 2018), en ligne : Centre de conseils et d’appui pour les jeunes en matière de droits de l’homme &lt;http://www.codap.org/violences-sexuelles-conjugales-aux-femmes-aux-filles-regard-porte-societe-ivoirienne/&gt;. </w:t>
      </w:r>
      <w:r w:rsidRPr="00CF70D5">
        <w:rPr>
          <w:rFonts w:ascii="Century Gothic" w:hAnsi="Century Gothic"/>
          <w:sz w:val="20"/>
          <w:szCs w:val="20"/>
        </w:rPr>
        <w:t>[Ci-après :</w:t>
      </w:r>
      <w:r>
        <w:rPr>
          <w:rFonts w:ascii="Century Gothic" w:hAnsi="Century Gothic"/>
          <w:sz w:val="20"/>
          <w:szCs w:val="20"/>
        </w:rPr>
        <w:t xml:space="preserve"> Violences sexuelles et conjugales</w:t>
      </w:r>
      <w:r w:rsidRPr="00CF70D5">
        <w:rPr>
          <w:rFonts w:ascii="Century Gothic" w:hAnsi="Century Gothic"/>
          <w:sz w:val="20"/>
          <w:szCs w:val="20"/>
        </w:rPr>
        <w:t>]</w:t>
      </w:r>
    </w:p>
  </w:footnote>
  <w:footnote w:id="55">
    <w:p w14:paraId="56D0786E" w14:textId="39F8524E"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lang w:val="fr-CA"/>
        </w:rPr>
        <w:t>Ibid</w:t>
      </w:r>
      <w:r w:rsidRPr="00287885">
        <w:rPr>
          <w:rFonts w:ascii="Century Gothic" w:hAnsi="Century Gothic"/>
          <w:sz w:val="20"/>
          <w:szCs w:val="20"/>
        </w:rPr>
        <w:t xml:space="preserve">. </w:t>
      </w:r>
    </w:p>
  </w:footnote>
  <w:footnote w:id="56">
    <w:p w14:paraId="16A8E9E8" w14:textId="4C77FE55"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lang w:val="fr-CA"/>
        </w:rPr>
        <w:t xml:space="preserve"> </w:t>
      </w:r>
      <w:r>
        <w:rPr>
          <w:rFonts w:ascii="Century Gothic" w:hAnsi="Century Gothic"/>
          <w:sz w:val="20"/>
          <w:szCs w:val="20"/>
          <w:lang w:val="fr-CA"/>
        </w:rPr>
        <w:tab/>
      </w:r>
      <w:r w:rsidRPr="00287885">
        <w:rPr>
          <w:rFonts w:ascii="Century Gothic" w:hAnsi="Century Gothic"/>
          <w:i/>
          <w:sz w:val="20"/>
          <w:szCs w:val="20"/>
          <w:lang w:val="fr-CA"/>
        </w:rPr>
        <w:t>Ibid.</w:t>
      </w:r>
      <w:r w:rsidRPr="00287885">
        <w:rPr>
          <w:rFonts w:ascii="Century Gothic" w:hAnsi="Century Gothic"/>
          <w:sz w:val="20"/>
          <w:szCs w:val="20"/>
          <w:lang w:val="fr-CA"/>
        </w:rPr>
        <w:t xml:space="preserve"> </w:t>
      </w:r>
    </w:p>
  </w:footnote>
  <w:footnote w:id="57">
    <w:p w14:paraId="692229DE" w14:textId="28033DC5"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lang w:val="fr-CA"/>
        </w:rPr>
        <w:t xml:space="preserve"> </w:t>
      </w:r>
      <w:r>
        <w:rPr>
          <w:rFonts w:ascii="Century Gothic" w:hAnsi="Century Gothic"/>
          <w:sz w:val="20"/>
          <w:szCs w:val="20"/>
          <w:lang w:val="fr-CA"/>
        </w:rPr>
        <w:tab/>
        <w:t xml:space="preserve">Haut Commissariat des </w:t>
      </w:r>
      <w:r w:rsidRPr="00287885">
        <w:rPr>
          <w:rFonts w:ascii="Century Gothic" w:hAnsi="Century Gothic"/>
          <w:sz w:val="20"/>
          <w:szCs w:val="20"/>
          <w:lang w:val="fr-CA"/>
        </w:rPr>
        <w:t>Human Rights Watch, « Côte d’Ivoire : Non à l’amnistie pour les crimes graves de la crise de 2010-11 !</w:t>
      </w:r>
      <w:r w:rsidR="00E83C0F">
        <w:rPr>
          <w:rFonts w:ascii="Century Gothic" w:hAnsi="Century Gothic"/>
          <w:sz w:val="20"/>
          <w:szCs w:val="20"/>
          <w:lang w:val="fr-CA"/>
        </w:rPr>
        <w:t> »</w:t>
      </w:r>
      <w:r w:rsidRPr="00287885">
        <w:rPr>
          <w:rFonts w:ascii="Century Gothic" w:hAnsi="Century Gothic"/>
          <w:sz w:val="20"/>
          <w:szCs w:val="20"/>
          <w:lang w:val="fr-CA"/>
        </w:rPr>
        <w:t xml:space="preserve"> (7 aout 2018). En ligne : </w:t>
      </w:r>
      <w:r w:rsidRPr="00287885">
        <w:rPr>
          <w:rFonts w:ascii="Century Gothic" w:hAnsi="Century Gothic" w:cs="Times New Roman"/>
          <w:sz w:val="20"/>
          <w:szCs w:val="20"/>
          <w:lang w:val="fr-CA"/>
        </w:rPr>
        <w:t>&lt;</w:t>
      </w:r>
      <w:bookmarkStart w:id="16" w:name="_Hlk5706417"/>
      <w:r w:rsidRPr="00287885">
        <w:rPr>
          <w:rFonts w:ascii="Century Gothic" w:hAnsi="Century Gothic" w:cs="Times New Roman"/>
          <w:sz w:val="20"/>
          <w:szCs w:val="20"/>
          <w:lang w:val="fr-CA"/>
        </w:rPr>
        <w:t>https://www.hrw.org/fr/news/2018/08/07/cote-divoire-non-lamnistie-pour-les-crimes-graves-de-la-crise-de-2010-11</w:t>
      </w:r>
      <w:bookmarkEnd w:id="16"/>
      <w:r w:rsidRPr="00287885">
        <w:rPr>
          <w:rFonts w:ascii="Century Gothic" w:hAnsi="Century Gothic"/>
          <w:sz w:val="20"/>
          <w:szCs w:val="20"/>
          <w:lang w:val="fr-CA"/>
        </w:rPr>
        <w:t>&gt;.</w:t>
      </w:r>
    </w:p>
  </w:footnote>
  <w:footnote w:id="58">
    <w:p w14:paraId="5EAD1984" w14:textId="3F2D6087" w:rsidR="004274B4" w:rsidRPr="00287885" w:rsidRDefault="004274B4" w:rsidP="00A83FBF">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lang w:val="fr-CA"/>
        </w:rPr>
        <w:t xml:space="preserve"> </w:t>
      </w:r>
      <w:r>
        <w:rPr>
          <w:rFonts w:ascii="Century Gothic" w:hAnsi="Century Gothic"/>
          <w:sz w:val="20"/>
          <w:szCs w:val="20"/>
          <w:lang w:val="fr-CA"/>
        </w:rPr>
        <w:tab/>
      </w:r>
      <w:r w:rsidRPr="00287885">
        <w:rPr>
          <w:rFonts w:ascii="Century Gothic" w:hAnsi="Century Gothic"/>
          <w:sz w:val="20"/>
          <w:szCs w:val="20"/>
        </w:rPr>
        <w:t xml:space="preserve">Opération des Nations-Unies en Côte d’Ivoire (ONUCI), Haut-Commissariat des Nations-Unies aux droits de l’homme (HCDH) et Division des droits de l’homme (DDH), </w:t>
      </w:r>
      <w:r w:rsidRPr="00287885">
        <w:rPr>
          <w:rFonts w:ascii="Century Gothic" w:hAnsi="Century Gothic"/>
          <w:i/>
          <w:sz w:val="20"/>
          <w:szCs w:val="20"/>
        </w:rPr>
        <w:t xml:space="preserve">Rapport sur les viols et leur répression en </w:t>
      </w:r>
      <w:r w:rsidR="00E83C0F">
        <w:rPr>
          <w:rFonts w:ascii="Century Gothic" w:hAnsi="Century Gothic"/>
          <w:i/>
          <w:sz w:val="20"/>
          <w:szCs w:val="20"/>
        </w:rPr>
        <w:t>Côte d’Ivoire</w:t>
      </w:r>
      <w:r w:rsidRPr="00287885">
        <w:rPr>
          <w:rFonts w:ascii="Century Gothic" w:hAnsi="Century Gothic"/>
          <w:sz w:val="20"/>
          <w:szCs w:val="20"/>
        </w:rPr>
        <w:t xml:space="preserve">, 2016, à la p </w:t>
      </w:r>
      <w:r>
        <w:rPr>
          <w:rFonts w:ascii="Century Gothic" w:hAnsi="Century Gothic"/>
          <w:sz w:val="20"/>
          <w:szCs w:val="20"/>
        </w:rPr>
        <w:t>13</w:t>
      </w:r>
      <w:r w:rsidRPr="00287885">
        <w:rPr>
          <w:rFonts w:ascii="Century Gothic" w:hAnsi="Century Gothic"/>
          <w:sz w:val="20"/>
          <w:szCs w:val="20"/>
        </w:rPr>
        <w:t>. En ligne : &lt;</w:t>
      </w:r>
      <w:r w:rsidRPr="00A83FBF">
        <w:t xml:space="preserve"> </w:t>
      </w:r>
      <w:r w:rsidRPr="00A83FBF">
        <w:rPr>
          <w:rFonts w:ascii="Century Gothic" w:hAnsi="Century Gothic"/>
          <w:sz w:val="20"/>
          <w:szCs w:val="20"/>
        </w:rPr>
        <w:t>https://reliefweb.int/sites/reliefweb.int/files/resources/2016-07</w:t>
      </w:r>
      <w:r>
        <w:rPr>
          <w:rFonts w:ascii="Century Gothic" w:hAnsi="Century Gothic"/>
          <w:sz w:val="20"/>
          <w:szCs w:val="20"/>
        </w:rPr>
        <w:t>-</w:t>
      </w:r>
      <w:r w:rsidRPr="00A83FBF">
        <w:rPr>
          <w:rFonts w:ascii="Century Gothic" w:hAnsi="Century Gothic"/>
          <w:sz w:val="20"/>
          <w:szCs w:val="20"/>
        </w:rPr>
        <w:t>11_Rapport_viols_Cote_dIvoire.pdf</w:t>
      </w:r>
      <w:r w:rsidRPr="00287885">
        <w:rPr>
          <w:rFonts w:ascii="Century Gothic" w:hAnsi="Century Gothic"/>
          <w:sz w:val="20"/>
          <w:szCs w:val="20"/>
        </w:rPr>
        <w:t xml:space="preserve"> &gt;. [Ci-après : Rapport sur les viols et leur répression]</w:t>
      </w:r>
    </w:p>
  </w:footnote>
  <w:footnote w:id="59">
    <w:p w14:paraId="31B8BE10" w14:textId="7ABA27EC" w:rsidR="004274B4" w:rsidRPr="00287885" w:rsidRDefault="004274B4" w:rsidP="000E327E">
      <w:pPr>
        <w:pStyle w:val="Notedebasdepage"/>
        <w:tabs>
          <w:tab w:val="left" w:pos="284"/>
        </w:tabs>
        <w:ind w:left="284" w:hanging="284"/>
        <w:rPr>
          <w:rFonts w:ascii="Century Gothic" w:hAnsi="Century Gothic"/>
          <w:b/>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CF70D5">
        <w:rPr>
          <w:rFonts w:ascii="Century Gothic" w:hAnsi="Century Gothic"/>
          <w:sz w:val="20"/>
          <w:szCs w:val="20"/>
        </w:rPr>
        <w:t>Violences sexuelles et conjugales,</w:t>
      </w:r>
      <w:r>
        <w:rPr>
          <w:rFonts w:ascii="Century Gothic" w:hAnsi="Century Gothic"/>
          <w:i/>
          <w:sz w:val="20"/>
          <w:szCs w:val="20"/>
        </w:rPr>
        <w:t xml:space="preserve"> supra </w:t>
      </w:r>
      <w:r w:rsidRPr="00CF70D5">
        <w:rPr>
          <w:rFonts w:ascii="Century Gothic" w:hAnsi="Century Gothic"/>
          <w:sz w:val="20"/>
          <w:szCs w:val="20"/>
        </w:rPr>
        <w:t>note 5</w:t>
      </w:r>
      <w:r>
        <w:rPr>
          <w:rFonts w:ascii="Century Gothic" w:hAnsi="Century Gothic"/>
          <w:sz w:val="20"/>
          <w:szCs w:val="20"/>
        </w:rPr>
        <w:t>4</w:t>
      </w:r>
      <w:r>
        <w:rPr>
          <w:rFonts w:ascii="Century Gothic" w:hAnsi="Century Gothic"/>
          <w:i/>
          <w:sz w:val="20"/>
          <w:szCs w:val="20"/>
        </w:rPr>
        <w:t>.</w:t>
      </w:r>
    </w:p>
  </w:footnote>
  <w:footnote w:id="60">
    <w:p w14:paraId="17602EE0" w14:textId="16E6E5EB"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Rapport sur les viols et leur répression,</w:t>
      </w:r>
      <w:r>
        <w:rPr>
          <w:rFonts w:ascii="Century Gothic" w:hAnsi="Century Gothic"/>
          <w:sz w:val="20"/>
          <w:szCs w:val="20"/>
        </w:rPr>
        <w:t xml:space="preserve"> </w:t>
      </w:r>
      <w:r w:rsidRPr="003974C9">
        <w:rPr>
          <w:rFonts w:ascii="Century Gothic" w:hAnsi="Century Gothic"/>
          <w:i/>
          <w:sz w:val="20"/>
          <w:szCs w:val="20"/>
        </w:rPr>
        <w:t xml:space="preserve">supra </w:t>
      </w:r>
      <w:r>
        <w:rPr>
          <w:rFonts w:ascii="Century Gothic" w:hAnsi="Century Gothic"/>
          <w:sz w:val="20"/>
          <w:szCs w:val="20"/>
        </w:rPr>
        <w:t xml:space="preserve">note </w:t>
      </w:r>
      <w:r>
        <w:rPr>
          <w:rFonts w:ascii="Century Gothic" w:hAnsi="Century Gothic"/>
          <w:sz w:val="20"/>
          <w:szCs w:val="20"/>
        </w:rPr>
        <w:fldChar w:fldCharType="begin"/>
      </w:r>
      <w:r>
        <w:rPr>
          <w:rFonts w:ascii="Century Gothic" w:hAnsi="Century Gothic"/>
          <w:sz w:val="20"/>
          <w:szCs w:val="20"/>
        </w:rPr>
        <w:instrText xml:space="preserve"> NOTEREF _Ref6131552 \h </w:instrText>
      </w:r>
      <w:r>
        <w:rPr>
          <w:rFonts w:ascii="Century Gothic" w:hAnsi="Century Gothic"/>
          <w:sz w:val="20"/>
          <w:szCs w:val="20"/>
        </w:rPr>
      </w:r>
      <w:r>
        <w:rPr>
          <w:rFonts w:ascii="Century Gothic" w:hAnsi="Century Gothic"/>
          <w:sz w:val="20"/>
          <w:szCs w:val="20"/>
        </w:rPr>
        <w:fldChar w:fldCharType="separate"/>
      </w:r>
      <w:r w:rsidR="001C3C3B">
        <w:rPr>
          <w:rFonts w:ascii="Century Gothic" w:hAnsi="Century Gothic"/>
          <w:sz w:val="20"/>
          <w:szCs w:val="20"/>
        </w:rPr>
        <w:t>58</w:t>
      </w:r>
      <w:r>
        <w:rPr>
          <w:rFonts w:ascii="Century Gothic" w:hAnsi="Century Gothic"/>
          <w:sz w:val="20"/>
          <w:szCs w:val="20"/>
        </w:rPr>
        <w:fldChar w:fldCharType="end"/>
      </w:r>
      <w:r>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5. </w:t>
      </w:r>
    </w:p>
  </w:footnote>
  <w:footnote w:id="61">
    <w:p w14:paraId="5FF310A7" w14:textId="7B1B8465" w:rsidR="004274B4" w:rsidRPr="00287885" w:rsidRDefault="004274B4" w:rsidP="000E327E">
      <w:pPr>
        <w:tabs>
          <w:tab w:val="left" w:pos="284"/>
        </w:tabs>
        <w:spacing w:after="0" w:line="240" w:lineRule="auto"/>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Côte d’Ivoire, Ministère de la Solidarité, de la Famille, de la Femme et de l’Enfant (septembre 2014), </w:t>
      </w:r>
      <w:r w:rsidR="00E83C0F">
        <w:rPr>
          <w:rFonts w:ascii="Century Gothic" w:hAnsi="Century Gothic"/>
          <w:sz w:val="20"/>
          <w:szCs w:val="20"/>
        </w:rPr>
        <w:t>« </w:t>
      </w:r>
      <w:r w:rsidRPr="00287885">
        <w:rPr>
          <w:rFonts w:ascii="Century Gothic" w:hAnsi="Century Gothic"/>
          <w:sz w:val="20"/>
          <w:szCs w:val="20"/>
        </w:rPr>
        <w:t>Document de Stratégie Nationale de Lutte contre les Violences Basées sur le Genre</w:t>
      </w:r>
      <w:r w:rsidR="00E83C0F">
        <w:rPr>
          <w:rFonts w:ascii="Century Gothic" w:hAnsi="Century Gothic"/>
          <w:sz w:val="20"/>
          <w:szCs w:val="20"/>
        </w:rPr>
        <w:t> »</w:t>
      </w:r>
      <w:r w:rsidRPr="00287885">
        <w:rPr>
          <w:rFonts w:ascii="Century Gothic" w:hAnsi="Century Gothic"/>
          <w:sz w:val="20"/>
          <w:szCs w:val="20"/>
        </w:rPr>
        <w:t>. En ligne : &lt;http://stoprapenow.org/uploads/docs/CDI-Exec_Summary_French.pdf&gt; [ci-après : Côte d’Ivoire, SNLVBG].</w:t>
      </w:r>
    </w:p>
  </w:footnote>
  <w:footnote w:id="62">
    <w:p w14:paraId="11FF8723" w14:textId="330F266A"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i/>
          <w:sz w:val="20"/>
          <w:szCs w:val="20"/>
          <w:lang w:val="fr-CA"/>
        </w:rPr>
        <w:t xml:space="preserve"> </w:t>
      </w:r>
      <w:r>
        <w:rPr>
          <w:rFonts w:ascii="Century Gothic" w:hAnsi="Century Gothic"/>
          <w:i/>
          <w:sz w:val="20"/>
          <w:szCs w:val="20"/>
          <w:lang w:val="fr-CA"/>
        </w:rPr>
        <w:tab/>
      </w:r>
      <w:r w:rsidRPr="00287885">
        <w:rPr>
          <w:rFonts w:ascii="Century Gothic" w:hAnsi="Century Gothic"/>
          <w:sz w:val="20"/>
          <w:szCs w:val="20"/>
        </w:rPr>
        <w:t xml:space="preserve">Rapport sur les viols et leur répression, </w:t>
      </w:r>
      <w:r w:rsidRPr="00287885">
        <w:rPr>
          <w:rFonts w:ascii="Century Gothic" w:hAnsi="Century Gothic"/>
          <w:i/>
          <w:sz w:val="20"/>
          <w:szCs w:val="20"/>
        </w:rPr>
        <w:t>supra</w:t>
      </w:r>
      <w:r>
        <w:rPr>
          <w:rFonts w:ascii="Century Gothic" w:hAnsi="Century Gothic"/>
          <w:sz w:val="20"/>
          <w:szCs w:val="20"/>
        </w:rPr>
        <w:t xml:space="preserve"> note 60</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12</w:t>
      </w:r>
      <w:r w:rsidRPr="00287885">
        <w:rPr>
          <w:rFonts w:ascii="Century Gothic" w:hAnsi="Century Gothic"/>
          <w:i/>
          <w:sz w:val="20"/>
          <w:szCs w:val="20"/>
          <w:lang w:val="fr-CA"/>
        </w:rPr>
        <w:t>.</w:t>
      </w:r>
      <w:r w:rsidRPr="00287885">
        <w:rPr>
          <w:rFonts w:ascii="Century Gothic" w:hAnsi="Century Gothic"/>
          <w:sz w:val="20"/>
          <w:szCs w:val="20"/>
          <w:lang w:val="fr-CA"/>
        </w:rPr>
        <w:t xml:space="preserve">  </w:t>
      </w:r>
    </w:p>
  </w:footnote>
  <w:footnote w:id="63">
    <w:p w14:paraId="12F0177E" w14:textId="67417344"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lang w:val="en-CA"/>
        </w:rPr>
        <w:t xml:space="preserve"> </w:t>
      </w:r>
      <w:r>
        <w:rPr>
          <w:rFonts w:ascii="Century Gothic" w:hAnsi="Century Gothic"/>
          <w:sz w:val="20"/>
          <w:szCs w:val="20"/>
          <w:lang w:val="en-CA"/>
        </w:rPr>
        <w:tab/>
      </w:r>
      <w:r w:rsidRPr="00287885">
        <w:rPr>
          <w:rFonts w:ascii="Century Gothic" w:hAnsi="Century Gothic"/>
          <w:sz w:val="20"/>
          <w:szCs w:val="20"/>
          <w:lang w:val="en-CA"/>
        </w:rPr>
        <w:t xml:space="preserve">United States Department of State, Bureau of Democracy, Human Rights and Labor, </w:t>
      </w:r>
      <w:r w:rsidRPr="00287885">
        <w:rPr>
          <w:rFonts w:ascii="Century Gothic" w:hAnsi="Century Gothic"/>
          <w:i/>
          <w:sz w:val="20"/>
          <w:szCs w:val="20"/>
          <w:lang w:val="en-CA"/>
        </w:rPr>
        <w:t>Country Reports on Human Rights Practices – Côte d’Ivoire</w:t>
      </w:r>
      <w:r w:rsidRPr="00287885">
        <w:rPr>
          <w:rFonts w:ascii="Century Gothic" w:hAnsi="Century Gothic"/>
          <w:sz w:val="20"/>
          <w:szCs w:val="20"/>
          <w:lang w:val="en-CA"/>
        </w:rPr>
        <w:t xml:space="preserve">, 2017. </w:t>
      </w:r>
      <w:r w:rsidRPr="00287885">
        <w:rPr>
          <w:rFonts w:ascii="Century Gothic" w:hAnsi="Century Gothic"/>
          <w:sz w:val="20"/>
          <w:szCs w:val="20"/>
          <w:lang w:val="fr-CA"/>
        </w:rPr>
        <w:t xml:space="preserve">En ligne : &lt;https://www.state.gov/documents/organization/277235.pdf&gt; </w:t>
      </w:r>
      <w:r w:rsidRPr="00287885">
        <w:rPr>
          <w:rFonts w:ascii="Century Gothic" w:hAnsi="Century Gothic"/>
          <w:sz w:val="20"/>
          <w:szCs w:val="20"/>
        </w:rPr>
        <w:t>[ci-après : United States Department]</w:t>
      </w:r>
      <w:r w:rsidR="00781F1C">
        <w:rPr>
          <w:rFonts w:ascii="Century Gothic" w:hAnsi="Century Gothic"/>
          <w:sz w:val="20"/>
          <w:szCs w:val="20"/>
        </w:rPr>
        <w:t>,</w:t>
      </w:r>
      <w:r w:rsidRPr="00287885">
        <w:rPr>
          <w:rFonts w:ascii="Century Gothic" w:hAnsi="Century Gothic"/>
          <w:sz w:val="20"/>
          <w:szCs w:val="20"/>
        </w:rPr>
        <w:t xml:space="preserve"> à la p 18.</w:t>
      </w:r>
      <w:r w:rsidRPr="00287885">
        <w:rPr>
          <w:rFonts w:ascii="Century Gothic" w:hAnsi="Century Gothic"/>
          <w:sz w:val="20"/>
          <w:szCs w:val="20"/>
          <w:lang w:val="fr-CA"/>
        </w:rPr>
        <w:t xml:space="preserve"> </w:t>
      </w:r>
    </w:p>
  </w:footnote>
  <w:footnote w:id="64">
    <w:p w14:paraId="0AD2C93D" w14:textId="1B7C3367"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Côte d’Ivoire, </w:t>
      </w:r>
      <w:r w:rsidRPr="00287885">
        <w:rPr>
          <w:rFonts w:ascii="Century Gothic" w:hAnsi="Century Gothic"/>
          <w:i/>
          <w:sz w:val="20"/>
          <w:szCs w:val="20"/>
        </w:rPr>
        <w:t>Code pénal</w:t>
      </w:r>
      <w:r w:rsidRPr="00287885">
        <w:rPr>
          <w:rFonts w:ascii="Century Gothic" w:hAnsi="Century Gothic"/>
          <w:sz w:val="20"/>
          <w:szCs w:val="20"/>
        </w:rPr>
        <w:t>, 1981</w:t>
      </w:r>
      <w:r>
        <w:rPr>
          <w:rFonts w:ascii="Century Gothic" w:hAnsi="Century Gothic"/>
          <w:sz w:val="20"/>
          <w:szCs w:val="20"/>
        </w:rPr>
        <w:t>, e</w:t>
      </w:r>
      <w:r w:rsidRPr="00287885">
        <w:rPr>
          <w:rFonts w:ascii="Century Gothic" w:hAnsi="Century Gothic"/>
          <w:sz w:val="20"/>
          <w:szCs w:val="20"/>
        </w:rPr>
        <w:t>n ligne : &lt;</w:t>
      </w:r>
      <w:r w:rsidRPr="00287885">
        <w:rPr>
          <w:rFonts w:ascii="Century Gothic" w:hAnsi="Century Gothic"/>
          <w:sz w:val="20"/>
          <w:szCs w:val="20"/>
          <w:lang w:val="fr-CA"/>
        </w:rPr>
        <w:t>http://www.apdhci.org/images/documents_pdf/ instruments_ivoiriens_des_droits_de_homme/code_penal_ci.pdf</w:t>
      </w:r>
      <w:r w:rsidRPr="00287885">
        <w:rPr>
          <w:rStyle w:val="Lienhypertexte"/>
          <w:rFonts w:ascii="Century Gothic" w:hAnsi="Century Gothic"/>
          <w:color w:val="auto"/>
          <w:sz w:val="20"/>
          <w:szCs w:val="20"/>
          <w:u w:val="none"/>
          <w:lang w:val="fr-CA"/>
        </w:rPr>
        <w:t>&gt; à l’</w:t>
      </w:r>
      <w:r w:rsidRPr="00287885">
        <w:rPr>
          <w:rFonts w:ascii="Century Gothic" w:hAnsi="Century Gothic"/>
          <w:sz w:val="20"/>
          <w:szCs w:val="20"/>
        </w:rPr>
        <w:t>art 345.</w:t>
      </w:r>
      <w:r w:rsidRPr="00287885">
        <w:rPr>
          <w:rStyle w:val="Lienhypertexte"/>
          <w:rFonts w:ascii="Century Gothic" w:hAnsi="Century Gothic"/>
          <w:color w:val="auto"/>
          <w:sz w:val="20"/>
          <w:szCs w:val="20"/>
          <w:lang w:val="fr-CA"/>
        </w:rPr>
        <w:t xml:space="preserve"> </w:t>
      </w:r>
    </w:p>
  </w:footnote>
  <w:footnote w:id="65">
    <w:p w14:paraId="537ED238" w14:textId="141D7B6E"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Rapport sur les viols et leur répression, </w:t>
      </w:r>
      <w:r w:rsidRPr="00287885">
        <w:rPr>
          <w:rFonts w:ascii="Century Gothic" w:hAnsi="Century Gothic"/>
          <w:i/>
          <w:sz w:val="20"/>
          <w:szCs w:val="20"/>
        </w:rPr>
        <w:t>supra</w:t>
      </w:r>
      <w:r>
        <w:rPr>
          <w:rFonts w:ascii="Century Gothic" w:hAnsi="Century Gothic"/>
          <w:sz w:val="20"/>
          <w:szCs w:val="20"/>
        </w:rPr>
        <w:t xml:space="preserve"> note 60</w:t>
      </w:r>
      <w:r w:rsidR="00781F1C">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12.</w:t>
      </w:r>
    </w:p>
  </w:footnote>
  <w:footnote w:id="66">
    <w:p w14:paraId="47F05699" w14:textId="4A14F8E3"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96455E">
        <w:rPr>
          <w:rFonts w:ascii="Century Gothic" w:hAnsi="Century Gothic"/>
          <w:i/>
          <w:sz w:val="20"/>
          <w:szCs w:val="20"/>
        </w:rPr>
        <w:t>Ibid</w:t>
      </w:r>
      <w:r>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16. </w:t>
      </w:r>
    </w:p>
  </w:footnote>
  <w:footnote w:id="67">
    <w:p w14:paraId="6A37148E" w14:textId="219CF2B6"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i/>
          <w:sz w:val="20"/>
          <w:szCs w:val="20"/>
          <w:lang w:val="fr-CA"/>
        </w:rPr>
        <w:t xml:space="preserve"> </w:t>
      </w:r>
      <w:r>
        <w:rPr>
          <w:rFonts w:ascii="Century Gothic" w:hAnsi="Century Gothic"/>
          <w:i/>
          <w:sz w:val="20"/>
          <w:szCs w:val="20"/>
          <w:lang w:val="fr-CA"/>
        </w:rPr>
        <w:tab/>
      </w:r>
      <w:r w:rsidRPr="00287885">
        <w:rPr>
          <w:rFonts w:ascii="Century Gothic" w:hAnsi="Century Gothic"/>
          <w:i/>
          <w:sz w:val="20"/>
          <w:szCs w:val="20"/>
          <w:lang w:val="fr-CA"/>
        </w:rPr>
        <w:t>Ibid,</w:t>
      </w:r>
      <w:r w:rsidRPr="00287885">
        <w:rPr>
          <w:rFonts w:ascii="Century Gothic" w:hAnsi="Century Gothic"/>
          <w:sz w:val="20"/>
          <w:szCs w:val="20"/>
          <w:lang w:val="fr-CA"/>
        </w:rPr>
        <w:t xml:space="preserve"> à la p</w:t>
      </w:r>
      <w:r w:rsidR="00781F1C">
        <w:rPr>
          <w:rFonts w:ascii="Century Gothic" w:hAnsi="Century Gothic"/>
          <w:sz w:val="20"/>
          <w:szCs w:val="20"/>
          <w:lang w:val="fr-CA"/>
        </w:rPr>
        <w:t>.</w:t>
      </w:r>
      <w:r w:rsidRPr="00287885">
        <w:rPr>
          <w:rFonts w:ascii="Century Gothic" w:hAnsi="Century Gothic"/>
          <w:sz w:val="20"/>
          <w:szCs w:val="20"/>
          <w:lang w:val="fr-CA"/>
        </w:rPr>
        <w:t xml:space="preserve"> 18</w:t>
      </w:r>
      <w:r w:rsidRPr="00287885">
        <w:rPr>
          <w:rFonts w:ascii="Century Gothic" w:hAnsi="Century Gothic"/>
          <w:sz w:val="20"/>
          <w:szCs w:val="20"/>
        </w:rPr>
        <w:t xml:space="preserve">.  </w:t>
      </w:r>
    </w:p>
  </w:footnote>
  <w:footnote w:id="68">
    <w:p w14:paraId="5E1C77C8" w14:textId="1D17E638"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lang w:val="fr-CA"/>
        </w:rPr>
        <w:t>Ibid,</w:t>
      </w:r>
      <w:r w:rsidRPr="00287885">
        <w:rPr>
          <w:rFonts w:ascii="Century Gothic" w:hAnsi="Century Gothic"/>
          <w:sz w:val="20"/>
          <w:szCs w:val="20"/>
          <w:lang w:val="fr-CA"/>
        </w:rPr>
        <w:t xml:space="preserve"> à la p</w:t>
      </w:r>
      <w:r w:rsidR="00781F1C">
        <w:rPr>
          <w:rFonts w:ascii="Century Gothic" w:hAnsi="Century Gothic"/>
          <w:sz w:val="20"/>
          <w:szCs w:val="20"/>
          <w:lang w:val="fr-CA"/>
        </w:rPr>
        <w:t>.</w:t>
      </w:r>
      <w:r w:rsidRPr="00287885">
        <w:rPr>
          <w:rFonts w:ascii="Century Gothic" w:hAnsi="Century Gothic"/>
          <w:sz w:val="20"/>
          <w:szCs w:val="20"/>
          <w:lang w:val="fr-CA"/>
        </w:rPr>
        <w:t xml:space="preserve"> 5.  </w:t>
      </w:r>
    </w:p>
  </w:footnote>
  <w:footnote w:id="69">
    <w:p w14:paraId="052C1897" w14:textId="2AA5F164"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lang w:val="fr-CA"/>
        </w:rPr>
        <w:t>Ibid,</w:t>
      </w:r>
      <w:r w:rsidRPr="00287885">
        <w:rPr>
          <w:rFonts w:ascii="Century Gothic" w:hAnsi="Century Gothic"/>
          <w:sz w:val="20"/>
          <w:szCs w:val="20"/>
          <w:lang w:val="fr-CA"/>
        </w:rPr>
        <w:t xml:space="preserve"> à la p</w:t>
      </w:r>
      <w:r w:rsidR="00781F1C">
        <w:rPr>
          <w:rFonts w:ascii="Century Gothic" w:hAnsi="Century Gothic"/>
          <w:sz w:val="20"/>
          <w:szCs w:val="20"/>
          <w:lang w:val="fr-CA"/>
        </w:rPr>
        <w:t>.</w:t>
      </w:r>
      <w:r w:rsidRPr="00287885">
        <w:rPr>
          <w:rFonts w:ascii="Century Gothic" w:hAnsi="Century Gothic"/>
          <w:sz w:val="20"/>
          <w:szCs w:val="20"/>
          <w:lang w:val="fr-CA"/>
        </w:rPr>
        <w:t xml:space="preserve">16. </w:t>
      </w:r>
    </w:p>
  </w:footnote>
  <w:footnote w:id="70">
    <w:p w14:paraId="07B7FFAC" w14:textId="3B2A64AB"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proofErr w:type="spellStart"/>
      <w:r w:rsidRPr="00287885">
        <w:rPr>
          <w:rFonts w:ascii="Century Gothic" w:hAnsi="Century Gothic"/>
          <w:i/>
          <w:sz w:val="20"/>
          <w:szCs w:val="20"/>
          <w:lang w:val="fr-CA"/>
        </w:rPr>
        <w:t>Ibid</w:t>
      </w:r>
      <w:proofErr w:type="spellEnd"/>
      <w:r w:rsidRPr="00287885">
        <w:rPr>
          <w:rFonts w:ascii="Century Gothic" w:hAnsi="Century Gothic"/>
          <w:i/>
          <w:sz w:val="20"/>
          <w:szCs w:val="20"/>
          <w:lang w:val="fr-CA"/>
        </w:rPr>
        <w:t>,</w:t>
      </w:r>
      <w:r w:rsidRPr="00287885">
        <w:rPr>
          <w:rFonts w:ascii="Century Gothic" w:hAnsi="Century Gothic"/>
          <w:sz w:val="20"/>
          <w:szCs w:val="20"/>
          <w:lang w:val="fr-CA"/>
        </w:rPr>
        <w:t xml:space="preserve"> à la p</w:t>
      </w:r>
      <w:r w:rsidR="00781F1C">
        <w:rPr>
          <w:rFonts w:ascii="Century Gothic" w:hAnsi="Century Gothic"/>
          <w:sz w:val="20"/>
          <w:szCs w:val="20"/>
          <w:lang w:val="fr-CA"/>
        </w:rPr>
        <w:t>.</w:t>
      </w:r>
      <w:r w:rsidRPr="00287885">
        <w:rPr>
          <w:rFonts w:ascii="Century Gothic" w:hAnsi="Century Gothic"/>
          <w:sz w:val="20"/>
          <w:szCs w:val="20"/>
          <w:lang w:val="fr-CA"/>
        </w:rPr>
        <w:t xml:space="preserve"> </w:t>
      </w:r>
      <w:r w:rsidRPr="00287885">
        <w:rPr>
          <w:rFonts w:ascii="Century Gothic" w:hAnsi="Century Gothic"/>
          <w:sz w:val="20"/>
          <w:szCs w:val="20"/>
        </w:rPr>
        <w:t xml:space="preserve">20. </w:t>
      </w:r>
    </w:p>
  </w:footnote>
  <w:footnote w:id="71">
    <w:p w14:paraId="38D82068" w14:textId="06E86E74"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lang w:val="fr-CA"/>
        </w:rPr>
        <w:t xml:space="preserve"> </w:t>
      </w:r>
      <w:r>
        <w:rPr>
          <w:rFonts w:ascii="Century Gothic" w:hAnsi="Century Gothic"/>
          <w:sz w:val="20"/>
          <w:szCs w:val="20"/>
          <w:lang w:val="fr-CA"/>
        </w:rPr>
        <w:tab/>
      </w:r>
      <w:r w:rsidRPr="00287885">
        <w:rPr>
          <w:rFonts w:ascii="Century Gothic" w:hAnsi="Century Gothic"/>
          <w:sz w:val="20"/>
          <w:szCs w:val="20"/>
          <w:lang w:val="fr-CA"/>
        </w:rPr>
        <w:t xml:space="preserve">United States Department, </w:t>
      </w:r>
      <w:r w:rsidRPr="00287885">
        <w:rPr>
          <w:rFonts w:ascii="Century Gothic" w:hAnsi="Century Gothic"/>
          <w:i/>
          <w:iCs/>
          <w:sz w:val="20"/>
          <w:szCs w:val="20"/>
          <w:lang w:val="fr-CA"/>
        </w:rPr>
        <w:t xml:space="preserve">supra </w:t>
      </w:r>
      <w:r>
        <w:rPr>
          <w:rFonts w:ascii="Century Gothic" w:hAnsi="Century Gothic"/>
          <w:sz w:val="20"/>
          <w:szCs w:val="20"/>
          <w:lang w:val="fr-CA"/>
        </w:rPr>
        <w:t>note 63</w:t>
      </w:r>
      <w:r w:rsidR="00781F1C">
        <w:rPr>
          <w:rFonts w:ascii="Century Gothic" w:hAnsi="Century Gothic"/>
          <w:sz w:val="20"/>
          <w:szCs w:val="20"/>
          <w:lang w:val="fr-CA"/>
        </w:rPr>
        <w:t>,</w:t>
      </w:r>
      <w:r w:rsidRPr="00287885">
        <w:rPr>
          <w:rFonts w:ascii="Century Gothic" w:hAnsi="Century Gothic"/>
          <w:sz w:val="20"/>
          <w:szCs w:val="20"/>
          <w:lang w:val="fr-CA"/>
        </w:rPr>
        <w:t xml:space="preserve"> à</w:t>
      </w:r>
      <w:r w:rsidRPr="00287885">
        <w:rPr>
          <w:rFonts w:ascii="Century Gothic" w:hAnsi="Century Gothic"/>
          <w:sz w:val="20"/>
          <w:szCs w:val="20"/>
        </w:rPr>
        <w:t xml:space="preserve"> la p</w:t>
      </w:r>
      <w:r w:rsidR="00781F1C">
        <w:rPr>
          <w:rFonts w:ascii="Century Gothic" w:hAnsi="Century Gothic"/>
          <w:sz w:val="20"/>
          <w:szCs w:val="20"/>
        </w:rPr>
        <w:t>.</w:t>
      </w:r>
      <w:r w:rsidRPr="00287885">
        <w:rPr>
          <w:rFonts w:ascii="Century Gothic" w:hAnsi="Century Gothic"/>
          <w:sz w:val="20"/>
          <w:szCs w:val="20"/>
        </w:rPr>
        <w:t xml:space="preserve"> 18.</w:t>
      </w:r>
    </w:p>
  </w:footnote>
  <w:footnote w:id="72">
    <w:p w14:paraId="3F15EEFE" w14:textId="03466530"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Rapport sur les viols et leur répression, </w:t>
      </w:r>
      <w:r w:rsidRPr="00287885">
        <w:rPr>
          <w:rFonts w:ascii="Century Gothic" w:hAnsi="Century Gothic"/>
          <w:i/>
          <w:sz w:val="20"/>
          <w:szCs w:val="20"/>
        </w:rPr>
        <w:t>supra</w:t>
      </w:r>
      <w:r>
        <w:rPr>
          <w:rFonts w:ascii="Century Gothic" w:hAnsi="Century Gothic"/>
          <w:sz w:val="20"/>
          <w:szCs w:val="20"/>
        </w:rPr>
        <w:t xml:space="preserve"> note </w:t>
      </w:r>
      <w:r w:rsidR="000E3398">
        <w:rPr>
          <w:rFonts w:ascii="Century Gothic" w:hAnsi="Century Gothic"/>
          <w:sz w:val="20"/>
          <w:szCs w:val="20"/>
        </w:rPr>
        <w:t>58</w:t>
      </w:r>
      <w:r w:rsidR="00781F1C">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5. </w:t>
      </w:r>
    </w:p>
  </w:footnote>
  <w:footnote w:id="73">
    <w:p w14:paraId="5711A082" w14:textId="43C88858"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rPr>
        <w:t>Ibid</w:t>
      </w:r>
      <w:r w:rsidRPr="00E472B8">
        <w:rPr>
          <w:rFonts w:ascii="Century Gothic" w:hAnsi="Century Gothic"/>
          <w:sz w:val="20"/>
          <w:szCs w:val="20"/>
        </w:rPr>
        <w:t>, à la p. 17</w:t>
      </w:r>
      <w:r w:rsidRPr="00287885">
        <w:rPr>
          <w:rFonts w:ascii="Century Gothic" w:hAnsi="Century Gothic"/>
          <w:i/>
          <w:sz w:val="20"/>
          <w:szCs w:val="20"/>
        </w:rPr>
        <w:t xml:space="preserve">. </w:t>
      </w:r>
    </w:p>
  </w:footnote>
  <w:footnote w:id="74">
    <w:p w14:paraId="5A477271" w14:textId="5D7C9322"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rPr>
        <w:t>Ibid.</w:t>
      </w:r>
    </w:p>
  </w:footnote>
  <w:footnote w:id="75">
    <w:p w14:paraId="01FE4361" w14:textId="3EA491F1"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rPr>
        <w:t>Ibid</w:t>
      </w:r>
      <w:r w:rsidRPr="00287885">
        <w:rPr>
          <w:rFonts w:ascii="Century Gothic" w:hAnsi="Century Gothic"/>
          <w:sz w:val="20"/>
          <w:szCs w:val="20"/>
        </w:rPr>
        <w:t>, à la p</w:t>
      </w:r>
      <w:r w:rsidR="00781F1C">
        <w:rPr>
          <w:rFonts w:ascii="Century Gothic" w:hAnsi="Century Gothic"/>
          <w:sz w:val="20"/>
          <w:szCs w:val="20"/>
        </w:rPr>
        <w:t>.</w:t>
      </w:r>
      <w:r w:rsidRPr="00287885">
        <w:rPr>
          <w:rFonts w:ascii="Century Gothic" w:hAnsi="Century Gothic"/>
          <w:sz w:val="20"/>
          <w:szCs w:val="20"/>
        </w:rPr>
        <w:t xml:space="preserve"> 18.</w:t>
      </w:r>
    </w:p>
  </w:footnote>
  <w:footnote w:id="76">
    <w:p w14:paraId="416B9259" w14:textId="4A7FAA89"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lang w:val="fr-CA"/>
        </w:rPr>
        <w:t>Ibid,</w:t>
      </w:r>
      <w:r w:rsidRPr="00287885">
        <w:rPr>
          <w:rFonts w:ascii="Century Gothic" w:hAnsi="Century Gothic"/>
          <w:sz w:val="20"/>
          <w:szCs w:val="20"/>
          <w:lang w:val="fr-CA"/>
        </w:rPr>
        <w:t xml:space="preserve"> aux pp</w:t>
      </w:r>
      <w:r w:rsidR="00781F1C">
        <w:rPr>
          <w:rFonts w:ascii="Century Gothic" w:hAnsi="Century Gothic"/>
          <w:sz w:val="20"/>
          <w:szCs w:val="20"/>
          <w:lang w:val="fr-CA"/>
        </w:rPr>
        <w:t>.</w:t>
      </w:r>
      <w:r w:rsidRPr="00287885">
        <w:rPr>
          <w:rFonts w:ascii="Century Gothic" w:hAnsi="Century Gothic"/>
          <w:sz w:val="20"/>
          <w:szCs w:val="20"/>
          <w:lang w:val="fr-CA"/>
        </w:rPr>
        <w:t xml:space="preserve"> 18-19.</w:t>
      </w:r>
    </w:p>
  </w:footnote>
  <w:footnote w:id="77">
    <w:p w14:paraId="126B8A0D" w14:textId="1EBE2E67"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lang w:val="fr-CA"/>
        </w:rPr>
        <w:t>Ibid,</w:t>
      </w:r>
      <w:r w:rsidRPr="00287885">
        <w:rPr>
          <w:rFonts w:ascii="Century Gothic" w:hAnsi="Century Gothic"/>
          <w:sz w:val="20"/>
          <w:szCs w:val="20"/>
          <w:lang w:val="fr-CA"/>
        </w:rPr>
        <w:t xml:space="preserve"> aux pp</w:t>
      </w:r>
      <w:r w:rsidR="00781F1C">
        <w:rPr>
          <w:rFonts w:ascii="Century Gothic" w:hAnsi="Century Gothic"/>
          <w:sz w:val="20"/>
          <w:szCs w:val="20"/>
          <w:lang w:val="fr-CA"/>
        </w:rPr>
        <w:t>.</w:t>
      </w:r>
      <w:r w:rsidRPr="00287885">
        <w:rPr>
          <w:rFonts w:ascii="Century Gothic" w:hAnsi="Century Gothic"/>
          <w:sz w:val="20"/>
          <w:szCs w:val="20"/>
          <w:lang w:val="fr-CA"/>
        </w:rPr>
        <w:t xml:space="preserve"> 18-19. </w:t>
      </w:r>
    </w:p>
  </w:footnote>
  <w:footnote w:id="78">
    <w:p w14:paraId="429BD5D6" w14:textId="0106D6BA"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lang w:val="fr-CA"/>
        </w:rPr>
        <w:t xml:space="preserve"> </w:t>
      </w:r>
      <w:r>
        <w:rPr>
          <w:rFonts w:ascii="Century Gothic" w:hAnsi="Century Gothic"/>
          <w:sz w:val="20"/>
          <w:szCs w:val="20"/>
          <w:lang w:val="fr-CA"/>
        </w:rPr>
        <w:tab/>
      </w:r>
      <w:r w:rsidRPr="00287885">
        <w:rPr>
          <w:rFonts w:ascii="Century Gothic" w:hAnsi="Century Gothic"/>
          <w:i/>
          <w:sz w:val="20"/>
          <w:szCs w:val="20"/>
          <w:lang w:val="fr-CA"/>
        </w:rPr>
        <w:t>Ibid,</w:t>
      </w:r>
      <w:r w:rsidRPr="00287885">
        <w:rPr>
          <w:rFonts w:ascii="Century Gothic" w:hAnsi="Century Gothic"/>
          <w:sz w:val="20"/>
          <w:szCs w:val="20"/>
          <w:lang w:val="fr-CA"/>
        </w:rPr>
        <w:t xml:space="preserve"> à la p</w:t>
      </w:r>
      <w:r w:rsidR="00781F1C">
        <w:rPr>
          <w:rFonts w:ascii="Century Gothic" w:hAnsi="Century Gothic"/>
          <w:sz w:val="20"/>
          <w:szCs w:val="20"/>
          <w:lang w:val="fr-CA"/>
        </w:rPr>
        <w:t>.</w:t>
      </w:r>
      <w:r w:rsidRPr="00287885">
        <w:rPr>
          <w:rFonts w:ascii="Century Gothic" w:hAnsi="Century Gothic"/>
          <w:sz w:val="20"/>
          <w:szCs w:val="20"/>
          <w:lang w:val="fr-CA"/>
        </w:rPr>
        <w:t xml:space="preserve"> 16.  </w:t>
      </w:r>
    </w:p>
  </w:footnote>
  <w:footnote w:id="79">
    <w:p w14:paraId="6F675DAA" w14:textId="64B98B59"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lang w:val="fr-CA"/>
        </w:rPr>
        <w:t xml:space="preserve"> </w:t>
      </w:r>
      <w:r>
        <w:rPr>
          <w:rFonts w:ascii="Century Gothic" w:hAnsi="Century Gothic"/>
          <w:sz w:val="20"/>
          <w:szCs w:val="20"/>
          <w:lang w:val="fr-CA"/>
        </w:rPr>
        <w:tab/>
      </w:r>
      <w:r w:rsidRPr="00287885">
        <w:rPr>
          <w:rFonts w:ascii="Century Gothic" w:hAnsi="Century Gothic"/>
          <w:i/>
          <w:sz w:val="20"/>
          <w:szCs w:val="20"/>
          <w:lang w:val="fr-CA"/>
        </w:rPr>
        <w:t>Ibid,</w:t>
      </w:r>
      <w:r w:rsidRPr="00287885">
        <w:rPr>
          <w:rFonts w:ascii="Century Gothic" w:hAnsi="Century Gothic"/>
          <w:sz w:val="20"/>
          <w:szCs w:val="20"/>
          <w:lang w:val="fr-CA"/>
        </w:rPr>
        <w:t xml:space="preserve"> à la p 17. </w:t>
      </w:r>
    </w:p>
  </w:footnote>
  <w:footnote w:id="80">
    <w:p w14:paraId="6B812450" w14:textId="7E683E9C"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Style w:val="Appelnotedebasdep"/>
          <w:rFonts w:ascii="Century Gothic" w:hAnsi="Century Gothic"/>
          <w:sz w:val="20"/>
          <w:szCs w:val="20"/>
        </w:rPr>
        <w:t xml:space="preserve"> </w:t>
      </w:r>
      <w:r>
        <w:rPr>
          <w:rStyle w:val="Appelnotedebasdep"/>
          <w:rFonts w:ascii="Century Gothic" w:hAnsi="Century Gothic"/>
          <w:sz w:val="20"/>
          <w:szCs w:val="20"/>
        </w:rPr>
        <w:tab/>
      </w:r>
      <w:r w:rsidRPr="00287885">
        <w:rPr>
          <w:rFonts w:ascii="Century Gothic" w:hAnsi="Century Gothic"/>
          <w:sz w:val="20"/>
          <w:szCs w:val="20"/>
        </w:rPr>
        <w:t xml:space="preserve">PNUD, égalité, </w:t>
      </w:r>
      <w:r w:rsidRPr="00287885">
        <w:rPr>
          <w:rFonts w:ascii="Century Gothic" w:hAnsi="Century Gothic"/>
          <w:i/>
          <w:sz w:val="20"/>
          <w:szCs w:val="20"/>
        </w:rPr>
        <w:t>supra</w:t>
      </w:r>
      <w:r w:rsidRPr="00287885">
        <w:rPr>
          <w:rFonts w:ascii="Century Gothic" w:hAnsi="Century Gothic"/>
          <w:sz w:val="20"/>
          <w:szCs w:val="20"/>
        </w:rPr>
        <w:t xml:space="preserve"> note 1 à la p</w:t>
      </w:r>
      <w:r w:rsidR="00781F1C">
        <w:rPr>
          <w:rFonts w:ascii="Century Gothic" w:hAnsi="Century Gothic"/>
          <w:sz w:val="20"/>
          <w:szCs w:val="20"/>
        </w:rPr>
        <w:t>.</w:t>
      </w:r>
      <w:r w:rsidRPr="00287885">
        <w:rPr>
          <w:rFonts w:ascii="Century Gothic" w:hAnsi="Century Gothic"/>
          <w:sz w:val="20"/>
          <w:szCs w:val="20"/>
        </w:rPr>
        <w:t xml:space="preserve"> 43. </w:t>
      </w:r>
    </w:p>
  </w:footnote>
  <w:footnote w:id="81">
    <w:p w14:paraId="545AFE15" w14:textId="7BE3ADF6"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Rapport sur les viols et leur répression, </w:t>
      </w:r>
      <w:r w:rsidRPr="00287885">
        <w:rPr>
          <w:rFonts w:ascii="Century Gothic" w:hAnsi="Century Gothic"/>
          <w:i/>
          <w:sz w:val="20"/>
          <w:szCs w:val="20"/>
        </w:rPr>
        <w:t>supra</w:t>
      </w:r>
      <w:r>
        <w:rPr>
          <w:rFonts w:ascii="Century Gothic" w:hAnsi="Century Gothic"/>
          <w:sz w:val="20"/>
          <w:szCs w:val="20"/>
        </w:rPr>
        <w:t xml:space="preserve"> note</w:t>
      </w:r>
      <w:r w:rsidR="00781F1C">
        <w:rPr>
          <w:rFonts w:ascii="Century Gothic" w:hAnsi="Century Gothic"/>
          <w:sz w:val="20"/>
          <w:szCs w:val="20"/>
        </w:rPr>
        <w:t xml:space="preserve"> 58,</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24. </w:t>
      </w:r>
    </w:p>
  </w:footnote>
  <w:footnote w:id="82">
    <w:p w14:paraId="41D2508F" w14:textId="6895B286" w:rsidR="004274B4" w:rsidRPr="00287885" w:rsidRDefault="004274B4" w:rsidP="000E327E">
      <w:pPr>
        <w:pStyle w:val="Notedebasdepage"/>
        <w:tabs>
          <w:tab w:val="left" w:pos="284"/>
        </w:tabs>
        <w:ind w:left="284" w:hanging="284"/>
        <w:rPr>
          <w:rFonts w:ascii="Century Gothic" w:hAnsi="Century Gothic"/>
          <w:sz w:val="20"/>
          <w:szCs w:val="20"/>
          <w:lang w:val="fr-CA"/>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rPr>
        <w:t>Ibid,</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16. </w:t>
      </w:r>
    </w:p>
  </w:footnote>
  <w:footnote w:id="83">
    <w:p w14:paraId="55B8257F" w14:textId="4A0D0758"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UNICEF (2013), </w:t>
      </w:r>
      <w:r w:rsidRPr="00287885">
        <w:rPr>
          <w:rFonts w:ascii="Century Gothic" w:hAnsi="Century Gothic"/>
          <w:i/>
          <w:sz w:val="20"/>
          <w:szCs w:val="20"/>
        </w:rPr>
        <w:t>Côte d’Ivoire. Statistical Profile on Female Genital Mutilation/Cutting</w:t>
      </w:r>
      <w:r>
        <w:rPr>
          <w:rFonts w:ascii="Century Gothic" w:hAnsi="Century Gothic"/>
          <w:sz w:val="20"/>
          <w:szCs w:val="20"/>
        </w:rPr>
        <w:t>, e</w:t>
      </w:r>
      <w:r w:rsidRPr="00287885">
        <w:rPr>
          <w:rFonts w:ascii="Century Gothic" w:hAnsi="Century Gothic"/>
          <w:sz w:val="20"/>
          <w:szCs w:val="20"/>
        </w:rPr>
        <w:t>n ligne : &lt;https://data.unicef.org/wp-content/uploads/country_profiles/C%C3%B4te%20d'Ivoire/ FGMC_ CIV.pdf&gt;. [Ci-après : UNICEF]</w:t>
      </w:r>
    </w:p>
  </w:footnote>
  <w:footnote w:id="84">
    <w:p w14:paraId="148351EE" w14:textId="4AFBE55D"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Côte d’Ivoire, EDS, </w:t>
      </w:r>
      <w:r w:rsidRPr="00287885">
        <w:rPr>
          <w:rFonts w:ascii="Century Gothic" w:hAnsi="Century Gothic"/>
          <w:i/>
          <w:sz w:val="20"/>
          <w:szCs w:val="20"/>
        </w:rPr>
        <w:t xml:space="preserve">supra </w:t>
      </w:r>
      <w:r>
        <w:rPr>
          <w:rFonts w:ascii="Century Gothic" w:hAnsi="Century Gothic"/>
          <w:sz w:val="20"/>
          <w:szCs w:val="20"/>
        </w:rPr>
        <w:t>note 29</w:t>
      </w:r>
      <w:r w:rsidR="00781F1C">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343.</w:t>
      </w:r>
    </w:p>
  </w:footnote>
  <w:footnote w:id="85">
    <w:p w14:paraId="0CEAD44E" w14:textId="3C9B0E8E"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Population Référence Bureau, </w:t>
      </w:r>
      <w:r w:rsidRPr="00287885">
        <w:rPr>
          <w:rFonts w:ascii="Century Gothic" w:hAnsi="Century Gothic"/>
          <w:i/>
          <w:sz w:val="20"/>
          <w:szCs w:val="20"/>
        </w:rPr>
        <w:t>Mutilations génitales féminines/excision : Données et tendances</w:t>
      </w:r>
      <w:r w:rsidRPr="00287885">
        <w:rPr>
          <w:rFonts w:ascii="Century Gothic" w:hAnsi="Century Gothic"/>
          <w:sz w:val="20"/>
          <w:szCs w:val="20"/>
        </w:rPr>
        <w:t>, 2017</w:t>
      </w:r>
      <w:r>
        <w:rPr>
          <w:rFonts w:ascii="Century Gothic" w:hAnsi="Century Gothic"/>
          <w:sz w:val="20"/>
          <w:szCs w:val="20"/>
        </w:rPr>
        <w:t>, e</w:t>
      </w:r>
      <w:r w:rsidRPr="00287885">
        <w:rPr>
          <w:rFonts w:ascii="Century Gothic" w:hAnsi="Century Gothic"/>
          <w:sz w:val="20"/>
          <w:szCs w:val="20"/>
        </w:rPr>
        <w:t>n ligne : &lt;https://www.prb.org/wp-content/uploads/2010/02/fgm-wallchart2010-FR.pdf&gt; [ci-après : Population Référence Bureau] à la p</w:t>
      </w:r>
      <w:r w:rsidR="00781F1C">
        <w:rPr>
          <w:rFonts w:ascii="Century Gothic" w:hAnsi="Century Gothic"/>
          <w:sz w:val="20"/>
          <w:szCs w:val="20"/>
        </w:rPr>
        <w:t>.</w:t>
      </w:r>
      <w:r w:rsidRPr="00287885">
        <w:rPr>
          <w:rFonts w:ascii="Century Gothic" w:hAnsi="Century Gothic"/>
          <w:sz w:val="20"/>
          <w:szCs w:val="20"/>
        </w:rPr>
        <w:t xml:space="preserve"> 7.</w:t>
      </w:r>
    </w:p>
  </w:footnote>
  <w:footnote w:id="86">
    <w:p w14:paraId="27DF7AB2" w14:textId="09157B6B"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Office français de protection des réfugiés et apatrides, </w:t>
      </w:r>
      <w:r w:rsidRPr="00287885">
        <w:rPr>
          <w:rFonts w:ascii="Century Gothic" w:hAnsi="Century Gothic"/>
          <w:i/>
          <w:sz w:val="20"/>
          <w:szCs w:val="20"/>
        </w:rPr>
        <w:t>Les mutilations génitales féminines (MGF) en Côte d’Ivoire</w:t>
      </w:r>
      <w:r w:rsidRPr="00287885">
        <w:rPr>
          <w:rFonts w:ascii="Century Gothic" w:hAnsi="Century Gothic"/>
          <w:sz w:val="20"/>
          <w:szCs w:val="20"/>
        </w:rPr>
        <w:t>, 2017</w:t>
      </w:r>
      <w:r>
        <w:rPr>
          <w:rFonts w:ascii="Century Gothic" w:hAnsi="Century Gothic"/>
          <w:sz w:val="20"/>
          <w:szCs w:val="20"/>
        </w:rPr>
        <w:t>, e</w:t>
      </w:r>
      <w:r w:rsidRPr="00287885">
        <w:rPr>
          <w:rFonts w:ascii="Century Gothic" w:hAnsi="Century Gothic"/>
          <w:sz w:val="20"/>
          <w:szCs w:val="20"/>
        </w:rPr>
        <w:t>n ligne : &lt;https://www.ofpra.gouv.fr/sites/default/files/atoms/ files/1702_civ_mgf.pdf&gt; [ci-après : OFPRA]</w:t>
      </w:r>
      <w:r w:rsidR="00781F1C">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4.</w:t>
      </w:r>
    </w:p>
  </w:footnote>
  <w:footnote w:id="87">
    <w:p w14:paraId="4372C7A5" w14:textId="7CD11379"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Côte d’Ivoire, EDS, </w:t>
      </w:r>
      <w:r w:rsidRPr="00287885">
        <w:rPr>
          <w:rFonts w:ascii="Century Gothic" w:hAnsi="Century Gothic"/>
          <w:i/>
          <w:sz w:val="20"/>
          <w:szCs w:val="20"/>
        </w:rPr>
        <w:t xml:space="preserve">supra </w:t>
      </w:r>
      <w:r>
        <w:rPr>
          <w:rFonts w:ascii="Century Gothic" w:hAnsi="Century Gothic"/>
          <w:sz w:val="20"/>
          <w:szCs w:val="20"/>
        </w:rPr>
        <w:t>note 29</w:t>
      </w:r>
      <w:r w:rsidR="00781F1C">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331.</w:t>
      </w:r>
    </w:p>
  </w:footnote>
  <w:footnote w:id="88">
    <w:p w14:paraId="2561DBA3" w14:textId="00818515"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rPr>
        <w:t>Ibid</w:t>
      </w:r>
      <w:r w:rsidRPr="00287885">
        <w:rPr>
          <w:rFonts w:ascii="Century Gothic" w:hAnsi="Century Gothic"/>
          <w:sz w:val="20"/>
          <w:szCs w:val="20"/>
        </w:rPr>
        <w:t>.</w:t>
      </w:r>
    </w:p>
  </w:footnote>
  <w:footnote w:id="89">
    <w:p w14:paraId="7D40E88B" w14:textId="03DB1C79"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Loi n</w:t>
      </w:r>
      <w:r w:rsidRPr="00287885">
        <w:rPr>
          <w:rFonts w:ascii="Century Gothic" w:hAnsi="Century Gothic"/>
          <w:sz w:val="20"/>
          <w:szCs w:val="20"/>
          <w:vertAlign w:val="superscript"/>
        </w:rPr>
        <w:t>o</w:t>
      </w:r>
      <w:r w:rsidRPr="00287885">
        <w:rPr>
          <w:rFonts w:ascii="Century Gothic" w:hAnsi="Century Gothic"/>
          <w:sz w:val="20"/>
          <w:szCs w:val="20"/>
        </w:rPr>
        <w:t xml:space="preserve"> 98-757 du 23 décembre 1998 portant répression de certaines formes de violence à l’égard des femmes.</w:t>
      </w:r>
    </w:p>
  </w:footnote>
  <w:footnote w:id="90">
    <w:p w14:paraId="00CBB01E" w14:textId="504B79BF"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Loi n</w:t>
      </w:r>
      <w:r w:rsidRPr="00287885">
        <w:rPr>
          <w:rFonts w:ascii="Century Gothic" w:hAnsi="Century Gothic"/>
          <w:sz w:val="20"/>
          <w:szCs w:val="20"/>
          <w:vertAlign w:val="superscript"/>
        </w:rPr>
        <w:t>o</w:t>
      </w:r>
      <w:r w:rsidRPr="00287885">
        <w:rPr>
          <w:rFonts w:ascii="Century Gothic" w:hAnsi="Century Gothic"/>
          <w:sz w:val="20"/>
          <w:szCs w:val="20"/>
        </w:rPr>
        <w:t xml:space="preserve"> 2016-886 du 8 novembre 2016 portant Constitution de la République de Côte d’Ivoire</w:t>
      </w:r>
      <w:r>
        <w:rPr>
          <w:rFonts w:ascii="Century Gothic" w:hAnsi="Century Gothic"/>
          <w:sz w:val="20"/>
          <w:szCs w:val="20"/>
        </w:rPr>
        <w:t>, e</w:t>
      </w:r>
      <w:r w:rsidRPr="00287885">
        <w:rPr>
          <w:rFonts w:ascii="Century Gothic" w:hAnsi="Century Gothic"/>
          <w:sz w:val="20"/>
          <w:szCs w:val="20"/>
        </w:rPr>
        <w:t xml:space="preserve">n ligne : </w:t>
      </w:r>
      <w:hyperlink r:id="rId8" w:history="1">
        <w:r w:rsidRPr="00C07878">
          <w:rPr>
            <w:rStyle w:val="Lienhypertexte"/>
            <w:rFonts w:ascii="Century Gothic" w:hAnsi="Century Gothic"/>
            <w:sz w:val="20"/>
            <w:szCs w:val="20"/>
          </w:rPr>
          <w:t>http://www.presidence.ci/wp-content/uploads/2018/07/CONSTITUTION.pdf</w:t>
        </w:r>
      </w:hyperlink>
      <w:r>
        <w:rPr>
          <w:rFonts w:ascii="Century Gothic" w:hAnsi="Century Gothic"/>
          <w:sz w:val="20"/>
          <w:szCs w:val="20"/>
        </w:rPr>
        <w:t>.</w:t>
      </w:r>
    </w:p>
  </w:footnote>
  <w:footnote w:id="91">
    <w:p w14:paraId="3D97A592" w14:textId="7BE5003D"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rPr>
        <w:t>Quatrième rapport périodique soumis par la Côte d’Ivoire en application de l’article 18 de la Convention, attendu en 2015</w:t>
      </w:r>
      <w:r w:rsidRPr="00287885">
        <w:rPr>
          <w:rFonts w:ascii="Century Gothic" w:hAnsi="Century Gothic"/>
          <w:sz w:val="20"/>
          <w:szCs w:val="20"/>
        </w:rPr>
        <w:t>, Doc off NU, Doc NU CEDAW/C/CIF/4 (2018)</w:t>
      </w:r>
      <w:r w:rsidR="00781F1C">
        <w:rPr>
          <w:rFonts w:ascii="Century Gothic" w:hAnsi="Century Gothic"/>
          <w:sz w:val="20"/>
          <w:szCs w:val="20"/>
        </w:rPr>
        <w:t>,</w:t>
      </w:r>
      <w:r w:rsidRPr="00287885">
        <w:rPr>
          <w:rFonts w:ascii="Century Gothic" w:hAnsi="Century Gothic"/>
          <w:sz w:val="20"/>
          <w:szCs w:val="20"/>
        </w:rPr>
        <w:t xml:space="preserve"> au para 93.</w:t>
      </w:r>
    </w:p>
  </w:footnote>
  <w:footnote w:id="92">
    <w:p w14:paraId="6258A973" w14:textId="60FD0274"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Côte d’Ivoire, SNLVBG, </w:t>
      </w:r>
      <w:r w:rsidRPr="00287885">
        <w:rPr>
          <w:rFonts w:ascii="Century Gothic" w:hAnsi="Century Gothic"/>
          <w:i/>
          <w:sz w:val="20"/>
          <w:szCs w:val="20"/>
        </w:rPr>
        <w:t xml:space="preserve">supra </w:t>
      </w:r>
      <w:r>
        <w:rPr>
          <w:rFonts w:ascii="Century Gothic" w:hAnsi="Century Gothic"/>
          <w:sz w:val="20"/>
          <w:szCs w:val="20"/>
        </w:rPr>
        <w:t>note 61</w:t>
      </w:r>
      <w:r w:rsidRPr="00287885">
        <w:rPr>
          <w:rFonts w:ascii="Century Gothic" w:hAnsi="Century Gothic"/>
          <w:sz w:val="20"/>
          <w:szCs w:val="20"/>
        </w:rPr>
        <w:t>.</w:t>
      </w:r>
    </w:p>
  </w:footnote>
  <w:footnote w:id="93">
    <w:p w14:paraId="39152AD2" w14:textId="0EB4DF42"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bookmarkStart w:id="21" w:name="_Hlk5707449"/>
      <w:r>
        <w:rPr>
          <w:rFonts w:ascii="Century Gothic" w:hAnsi="Century Gothic"/>
          <w:sz w:val="20"/>
          <w:szCs w:val="20"/>
        </w:rPr>
        <w:t xml:space="preserve">Nations Unies, </w:t>
      </w:r>
      <w:r w:rsidRPr="00B25688">
        <w:rPr>
          <w:rFonts w:ascii="Century Gothic" w:hAnsi="Century Gothic"/>
          <w:sz w:val="20"/>
          <w:szCs w:val="20"/>
        </w:rPr>
        <w:t>Caroline Sandra Allibert Delestras</w:t>
      </w:r>
      <w:r>
        <w:rPr>
          <w:rFonts w:ascii="Century Gothic" w:hAnsi="Century Gothic"/>
          <w:sz w:val="20"/>
          <w:szCs w:val="20"/>
        </w:rPr>
        <w:t xml:space="preserve">, </w:t>
      </w:r>
      <w:r w:rsidR="00E83C0F">
        <w:rPr>
          <w:rFonts w:ascii="Century Gothic" w:hAnsi="Century Gothic"/>
          <w:sz w:val="20"/>
          <w:szCs w:val="20"/>
        </w:rPr>
        <w:t>« </w:t>
      </w:r>
      <w:r w:rsidRPr="00287885">
        <w:rPr>
          <w:rFonts w:ascii="Century Gothic" w:hAnsi="Century Gothic"/>
          <w:sz w:val="20"/>
          <w:szCs w:val="20"/>
        </w:rPr>
        <w:t>Violences basées sur le genre en Côte d’Ivoire</w:t>
      </w:r>
      <w:r w:rsidR="00E83C0F">
        <w:rPr>
          <w:rFonts w:ascii="Century Gothic" w:hAnsi="Century Gothic"/>
          <w:sz w:val="20"/>
          <w:szCs w:val="20"/>
        </w:rPr>
        <w:t> »</w:t>
      </w:r>
      <w:r w:rsidRPr="00287885">
        <w:rPr>
          <w:rFonts w:ascii="Century Gothic" w:hAnsi="Century Gothic"/>
          <w:sz w:val="20"/>
          <w:szCs w:val="20"/>
        </w:rPr>
        <w:t xml:space="preserve"> (2014) 4:6 La Force de la Paix 1 (Opération des Nations Unies en Côte d’Ivoire</w:t>
      </w:r>
      <w:bookmarkEnd w:id="21"/>
      <w:r w:rsidRPr="00287885">
        <w:rPr>
          <w:rFonts w:ascii="Century Gothic" w:hAnsi="Century Gothic"/>
          <w:sz w:val="20"/>
          <w:szCs w:val="20"/>
        </w:rPr>
        <w:t xml:space="preserve">) à la p 5. [ci-après : Violences basées sur le genre en Côte d’Ivoire] </w:t>
      </w:r>
    </w:p>
  </w:footnote>
  <w:footnote w:id="94">
    <w:p w14:paraId="1E7F97D2" w14:textId="491C84A9"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Côte d’Ivoire, EDS, </w:t>
      </w:r>
      <w:r w:rsidRPr="00287885">
        <w:rPr>
          <w:rFonts w:ascii="Century Gothic" w:hAnsi="Century Gothic"/>
          <w:i/>
          <w:sz w:val="20"/>
          <w:szCs w:val="20"/>
        </w:rPr>
        <w:t xml:space="preserve">supra </w:t>
      </w:r>
      <w:r>
        <w:rPr>
          <w:rFonts w:ascii="Century Gothic" w:hAnsi="Century Gothic"/>
          <w:sz w:val="20"/>
          <w:szCs w:val="20"/>
        </w:rPr>
        <w:t>note 29</w:t>
      </w:r>
      <w:r w:rsidRPr="00287885">
        <w:rPr>
          <w:rFonts w:ascii="Century Gothic" w:hAnsi="Century Gothic"/>
          <w:sz w:val="20"/>
          <w:szCs w:val="20"/>
        </w:rPr>
        <w:t>.</w:t>
      </w:r>
    </w:p>
  </w:footnote>
  <w:footnote w:id="95">
    <w:p w14:paraId="58CE526C" w14:textId="58229526"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Population Référence Bureau, </w:t>
      </w:r>
      <w:r w:rsidRPr="00287885">
        <w:rPr>
          <w:rFonts w:ascii="Century Gothic" w:hAnsi="Century Gothic"/>
          <w:i/>
          <w:sz w:val="20"/>
          <w:szCs w:val="20"/>
        </w:rPr>
        <w:t>supra</w:t>
      </w:r>
      <w:r>
        <w:rPr>
          <w:rFonts w:ascii="Century Gothic" w:hAnsi="Century Gothic"/>
          <w:sz w:val="20"/>
          <w:szCs w:val="20"/>
        </w:rPr>
        <w:t xml:space="preserve"> note 85</w:t>
      </w:r>
      <w:r w:rsidR="00781F1C">
        <w:rPr>
          <w:rFonts w:ascii="Century Gothic" w:hAnsi="Century Gothic"/>
          <w:sz w:val="20"/>
          <w:szCs w:val="20"/>
        </w:rPr>
        <w:t xml:space="preserve">, </w:t>
      </w:r>
      <w:r w:rsidRPr="00287885">
        <w:rPr>
          <w:rFonts w:ascii="Century Gothic" w:hAnsi="Century Gothic"/>
          <w:sz w:val="20"/>
          <w:szCs w:val="20"/>
        </w:rPr>
        <w:t>à la p</w:t>
      </w:r>
      <w:r w:rsidR="00781F1C">
        <w:rPr>
          <w:rFonts w:ascii="Century Gothic" w:hAnsi="Century Gothic"/>
          <w:sz w:val="20"/>
          <w:szCs w:val="20"/>
        </w:rPr>
        <w:t>.</w:t>
      </w:r>
      <w:r w:rsidRPr="00287885">
        <w:rPr>
          <w:rFonts w:ascii="Century Gothic" w:hAnsi="Century Gothic"/>
          <w:sz w:val="20"/>
          <w:szCs w:val="20"/>
        </w:rPr>
        <w:t xml:space="preserve"> 8.</w:t>
      </w:r>
    </w:p>
  </w:footnote>
  <w:footnote w:id="96">
    <w:p w14:paraId="14DDB358" w14:textId="41C0C24C"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UNICEF, </w:t>
      </w:r>
      <w:r w:rsidRPr="00287885">
        <w:rPr>
          <w:rFonts w:ascii="Century Gothic" w:hAnsi="Century Gothic"/>
          <w:i/>
          <w:sz w:val="20"/>
          <w:szCs w:val="20"/>
        </w:rPr>
        <w:t xml:space="preserve">supra </w:t>
      </w:r>
      <w:r>
        <w:rPr>
          <w:rFonts w:ascii="Century Gothic" w:hAnsi="Century Gothic"/>
          <w:sz w:val="20"/>
          <w:szCs w:val="20"/>
        </w:rPr>
        <w:t>note 83</w:t>
      </w:r>
      <w:r w:rsidR="00781F1C">
        <w:rPr>
          <w:rFonts w:ascii="Century Gothic" w:hAnsi="Century Gothic"/>
          <w:sz w:val="20"/>
          <w:szCs w:val="20"/>
        </w:rPr>
        <w:t>,</w:t>
      </w:r>
      <w:r w:rsidRPr="00287885">
        <w:rPr>
          <w:rFonts w:ascii="Century Gothic" w:hAnsi="Century Gothic"/>
          <w:sz w:val="20"/>
          <w:szCs w:val="20"/>
        </w:rPr>
        <w:t xml:space="preserve"> à la p 2. </w:t>
      </w:r>
    </w:p>
  </w:footnote>
  <w:footnote w:id="97">
    <w:p w14:paraId="324943E1" w14:textId="1AEAC23E"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OFPRA, </w:t>
      </w:r>
      <w:r w:rsidRPr="00287885">
        <w:rPr>
          <w:rFonts w:ascii="Century Gothic" w:hAnsi="Century Gothic"/>
          <w:i/>
          <w:sz w:val="20"/>
          <w:szCs w:val="20"/>
        </w:rPr>
        <w:t xml:space="preserve">supra </w:t>
      </w:r>
      <w:r>
        <w:rPr>
          <w:rFonts w:ascii="Century Gothic" w:hAnsi="Century Gothic"/>
          <w:sz w:val="20"/>
          <w:szCs w:val="20"/>
        </w:rPr>
        <w:t>note 86</w:t>
      </w:r>
      <w:r w:rsidR="00781F1C">
        <w:rPr>
          <w:rFonts w:ascii="Century Gothic" w:hAnsi="Century Gothic"/>
          <w:sz w:val="20"/>
          <w:szCs w:val="20"/>
        </w:rPr>
        <w:t>,</w:t>
      </w:r>
      <w:r w:rsidRPr="00287885">
        <w:rPr>
          <w:rFonts w:ascii="Century Gothic" w:hAnsi="Century Gothic"/>
          <w:sz w:val="20"/>
          <w:szCs w:val="20"/>
        </w:rPr>
        <w:t xml:space="preserve"> à la p 5.</w:t>
      </w:r>
    </w:p>
  </w:footnote>
  <w:footnote w:id="98">
    <w:p w14:paraId="1040FD81" w14:textId="326E8FE5"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i/>
          <w:sz w:val="20"/>
          <w:szCs w:val="20"/>
        </w:rPr>
        <w:t>Ibid</w:t>
      </w:r>
      <w:r w:rsidRPr="00287885">
        <w:rPr>
          <w:rFonts w:ascii="Century Gothic" w:hAnsi="Century Gothic"/>
          <w:sz w:val="20"/>
          <w:szCs w:val="20"/>
        </w:rPr>
        <w:t>, à la p 7.</w:t>
      </w:r>
    </w:p>
  </w:footnote>
  <w:footnote w:id="99">
    <w:p w14:paraId="6F7E121B" w14:textId="54390450"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Pr>
          <w:rFonts w:ascii="Century Gothic" w:hAnsi="Century Gothic"/>
          <w:sz w:val="20"/>
          <w:szCs w:val="20"/>
        </w:rPr>
        <w:tab/>
      </w:r>
      <w:r w:rsidRPr="00287885">
        <w:rPr>
          <w:rFonts w:ascii="Century Gothic" w:hAnsi="Century Gothic"/>
          <w:sz w:val="20"/>
          <w:szCs w:val="20"/>
        </w:rPr>
        <w:t xml:space="preserve">CRIGED (2008), </w:t>
      </w:r>
      <w:r w:rsidRPr="00287885">
        <w:rPr>
          <w:rFonts w:ascii="Century Gothic" w:hAnsi="Century Gothic"/>
          <w:i/>
          <w:sz w:val="20"/>
          <w:szCs w:val="20"/>
        </w:rPr>
        <w:t>Pratique transfrontalière de l’excision : État des lieux et évaluation des actions dans les zones frontalières du Burkina Faso, de la Côte d’Ivoire, du Ghana, du Mali et du Niger</w:t>
      </w:r>
      <w:r>
        <w:rPr>
          <w:rFonts w:ascii="Century Gothic" w:hAnsi="Century Gothic"/>
          <w:i/>
          <w:sz w:val="20"/>
          <w:szCs w:val="20"/>
        </w:rPr>
        <w:t>, e</w:t>
      </w:r>
      <w:r w:rsidRPr="00287885">
        <w:rPr>
          <w:rFonts w:ascii="Century Gothic" w:hAnsi="Century Gothic"/>
          <w:sz w:val="20"/>
          <w:szCs w:val="20"/>
        </w:rPr>
        <w:t xml:space="preserve">n ligne : </w:t>
      </w:r>
      <w:hyperlink r:id="rId9" w:history="1">
        <w:r w:rsidR="00781F1C" w:rsidRPr="00B114E2">
          <w:rPr>
            <w:rStyle w:val="Lienhypertexte"/>
            <w:rFonts w:ascii="Century Gothic" w:hAnsi="Century Gothic"/>
            <w:sz w:val="20"/>
            <w:szCs w:val="20"/>
          </w:rPr>
          <w:t>http://www.sp-cnlpe.gov.bf/rapports/Rapport-final.doc</w:t>
        </w:r>
      </w:hyperlink>
      <w:r w:rsidR="00781F1C">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17.</w:t>
      </w:r>
    </w:p>
  </w:footnote>
  <w:footnote w:id="100">
    <w:p w14:paraId="6731796D" w14:textId="66F70D6C"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sidR="00FC703B">
        <w:rPr>
          <w:rFonts w:ascii="Century Gothic" w:hAnsi="Century Gothic"/>
          <w:sz w:val="20"/>
          <w:szCs w:val="20"/>
        </w:rPr>
        <w:t xml:space="preserve"> </w:t>
      </w:r>
      <w:r w:rsidRPr="00287885">
        <w:rPr>
          <w:rFonts w:ascii="Century Gothic" w:hAnsi="Century Gothic"/>
          <w:sz w:val="20"/>
          <w:szCs w:val="20"/>
        </w:rPr>
        <w:t xml:space="preserve">Côte d’Ivoire, EDS, </w:t>
      </w:r>
      <w:r w:rsidRPr="00287885">
        <w:rPr>
          <w:rFonts w:ascii="Century Gothic" w:hAnsi="Century Gothic"/>
          <w:i/>
          <w:sz w:val="20"/>
          <w:szCs w:val="20"/>
        </w:rPr>
        <w:t xml:space="preserve">supra </w:t>
      </w:r>
      <w:r>
        <w:rPr>
          <w:rFonts w:ascii="Century Gothic" w:hAnsi="Century Gothic"/>
          <w:sz w:val="20"/>
          <w:szCs w:val="20"/>
        </w:rPr>
        <w:t>note 29</w:t>
      </w:r>
      <w:r w:rsidR="00781F1C">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340.</w:t>
      </w:r>
    </w:p>
  </w:footnote>
  <w:footnote w:id="101">
    <w:p w14:paraId="77588CF4" w14:textId="1E924317"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sidR="00FC703B">
        <w:rPr>
          <w:rFonts w:ascii="Century Gothic" w:hAnsi="Century Gothic"/>
          <w:sz w:val="20"/>
          <w:szCs w:val="20"/>
        </w:rPr>
        <w:t xml:space="preserve"> </w:t>
      </w:r>
      <w:r w:rsidRPr="00287885">
        <w:rPr>
          <w:rFonts w:ascii="Century Gothic" w:hAnsi="Century Gothic"/>
          <w:sz w:val="20"/>
          <w:szCs w:val="20"/>
        </w:rPr>
        <w:t xml:space="preserve">UNICEF, </w:t>
      </w:r>
      <w:r w:rsidRPr="00287885">
        <w:rPr>
          <w:rFonts w:ascii="Century Gothic" w:hAnsi="Century Gothic"/>
          <w:i/>
          <w:sz w:val="20"/>
          <w:szCs w:val="20"/>
        </w:rPr>
        <w:t xml:space="preserve">supra </w:t>
      </w:r>
      <w:r>
        <w:rPr>
          <w:rFonts w:ascii="Century Gothic" w:hAnsi="Century Gothic"/>
          <w:sz w:val="20"/>
          <w:szCs w:val="20"/>
        </w:rPr>
        <w:t>note 83</w:t>
      </w:r>
      <w:r w:rsidR="00781F1C">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2.</w:t>
      </w:r>
    </w:p>
  </w:footnote>
  <w:footnote w:id="102">
    <w:p w14:paraId="2EA05EB4" w14:textId="6C2480E0"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sidR="00FC703B">
        <w:rPr>
          <w:rFonts w:ascii="Century Gothic" w:hAnsi="Century Gothic"/>
          <w:sz w:val="20"/>
          <w:szCs w:val="20"/>
        </w:rPr>
        <w:t xml:space="preserve"> </w:t>
      </w:r>
      <w:r w:rsidRPr="00287885">
        <w:rPr>
          <w:rFonts w:ascii="Century Gothic" w:hAnsi="Century Gothic"/>
          <w:sz w:val="20"/>
          <w:szCs w:val="20"/>
        </w:rPr>
        <w:t xml:space="preserve">OFPRA, </w:t>
      </w:r>
      <w:r w:rsidRPr="00287885">
        <w:rPr>
          <w:rFonts w:ascii="Century Gothic" w:hAnsi="Century Gothic"/>
          <w:i/>
          <w:sz w:val="20"/>
          <w:szCs w:val="20"/>
        </w:rPr>
        <w:t xml:space="preserve">supra </w:t>
      </w:r>
      <w:r>
        <w:rPr>
          <w:rFonts w:ascii="Century Gothic" w:hAnsi="Century Gothic"/>
          <w:sz w:val="20"/>
          <w:szCs w:val="20"/>
        </w:rPr>
        <w:t>note 86</w:t>
      </w:r>
      <w:r w:rsidR="00781F1C">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9.</w:t>
      </w:r>
    </w:p>
  </w:footnote>
  <w:footnote w:id="103">
    <w:p w14:paraId="03485F8D" w14:textId="4F710211"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sidRPr="00287885">
        <w:rPr>
          <w:rFonts w:ascii="Century Gothic" w:hAnsi="Century Gothic"/>
          <w:i/>
          <w:sz w:val="20"/>
          <w:szCs w:val="20"/>
        </w:rPr>
        <w:t>Ibid</w:t>
      </w:r>
      <w:r w:rsidRPr="00287885">
        <w:rPr>
          <w:rFonts w:ascii="Century Gothic" w:hAnsi="Century Gothic"/>
          <w:sz w:val="20"/>
          <w:szCs w:val="20"/>
        </w:rPr>
        <w:t>, à la p</w:t>
      </w:r>
      <w:r w:rsidR="00781F1C">
        <w:rPr>
          <w:rFonts w:ascii="Century Gothic" w:hAnsi="Century Gothic"/>
          <w:sz w:val="20"/>
          <w:szCs w:val="20"/>
        </w:rPr>
        <w:t>.</w:t>
      </w:r>
      <w:r w:rsidRPr="00287885">
        <w:rPr>
          <w:rFonts w:ascii="Century Gothic" w:hAnsi="Century Gothic"/>
          <w:sz w:val="20"/>
          <w:szCs w:val="20"/>
        </w:rPr>
        <w:t xml:space="preserve"> 8.</w:t>
      </w:r>
    </w:p>
  </w:footnote>
  <w:footnote w:id="104">
    <w:p w14:paraId="01BF0679" w14:textId="7B655984"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Violences basées sur le genre en Côte d’Ivoire, </w:t>
      </w:r>
      <w:r w:rsidRPr="00287885">
        <w:rPr>
          <w:rFonts w:ascii="Century Gothic" w:hAnsi="Century Gothic"/>
          <w:i/>
          <w:sz w:val="20"/>
          <w:szCs w:val="20"/>
        </w:rPr>
        <w:t xml:space="preserve">supra </w:t>
      </w:r>
      <w:r>
        <w:rPr>
          <w:rFonts w:ascii="Century Gothic" w:hAnsi="Century Gothic"/>
          <w:sz w:val="20"/>
          <w:szCs w:val="20"/>
        </w:rPr>
        <w:t>note 93</w:t>
      </w:r>
      <w:r w:rsidR="00781F1C">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2.</w:t>
      </w:r>
    </w:p>
  </w:footnote>
  <w:footnote w:id="105">
    <w:p w14:paraId="22677E9F" w14:textId="3D692735"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w:t>
      </w:r>
      <w:r w:rsidRPr="00287885">
        <w:rPr>
          <w:rFonts w:ascii="Century Gothic" w:hAnsi="Century Gothic"/>
          <w:i/>
          <w:sz w:val="20"/>
          <w:szCs w:val="20"/>
        </w:rPr>
        <w:t>Ibid</w:t>
      </w:r>
      <w:r w:rsidRPr="00287885">
        <w:rPr>
          <w:rFonts w:ascii="Century Gothic" w:hAnsi="Century Gothic"/>
          <w:sz w:val="20"/>
          <w:szCs w:val="20"/>
        </w:rPr>
        <w:t>, aux pp</w:t>
      </w:r>
      <w:r w:rsidR="00781F1C">
        <w:rPr>
          <w:rFonts w:ascii="Century Gothic" w:hAnsi="Century Gothic"/>
          <w:sz w:val="20"/>
          <w:szCs w:val="20"/>
        </w:rPr>
        <w:t>.</w:t>
      </w:r>
      <w:r w:rsidRPr="00287885">
        <w:rPr>
          <w:rFonts w:ascii="Century Gothic" w:hAnsi="Century Gothic"/>
          <w:sz w:val="20"/>
          <w:szCs w:val="20"/>
        </w:rPr>
        <w:t xml:space="preserve"> 2-9.</w:t>
      </w:r>
    </w:p>
  </w:footnote>
  <w:footnote w:id="106">
    <w:p w14:paraId="3E1552B3" w14:textId="6DD9D162" w:rsidR="004274B4" w:rsidRPr="00287885" w:rsidRDefault="004274B4" w:rsidP="000E327E">
      <w:pPr>
        <w:pStyle w:val="Notedebasdepage"/>
        <w:tabs>
          <w:tab w:val="left" w:pos="284"/>
        </w:tabs>
        <w:ind w:left="284" w:hanging="284"/>
        <w:rPr>
          <w:rFonts w:ascii="Century Gothic" w:hAnsi="Century Gothic"/>
          <w:sz w:val="20"/>
          <w:szCs w:val="20"/>
        </w:rPr>
      </w:pPr>
      <w:r w:rsidRPr="00287885">
        <w:rPr>
          <w:rStyle w:val="Appelnotedebasdep"/>
          <w:rFonts w:ascii="Century Gothic" w:hAnsi="Century Gothic"/>
          <w:sz w:val="20"/>
          <w:szCs w:val="20"/>
        </w:rPr>
        <w:footnoteRef/>
      </w:r>
      <w:r w:rsidRPr="00287885">
        <w:rPr>
          <w:rFonts w:ascii="Century Gothic" w:hAnsi="Century Gothic"/>
          <w:sz w:val="20"/>
          <w:szCs w:val="20"/>
        </w:rPr>
        <w:t xml:space="preserve"> OFPRA, </w:t>
      </w:r>
      <w:r w:rsidRPr="00287885">
        <w:rPr>
          <w:rFonts w:ascii="Century Gothic" w:hAnsi="Century Gothic"/>
          <w:i/>
          <w:sz w:val="20"/>
          <w:szCs w:val="20"/>
        </w:rPr>
        <w:t xml:space="preserve">supra </w:t>
      </w:r>
      <w:r>
        <w:rPr>
          <w:rFonts w:ascii="Century Gothic" w:hAnsi="Century Gothic"/>
          <w:sz w:val="20"/>
          <w:szCs w:val="20"/>
        </w:rPr>
        <w:t>note 86</w:t>
      </w:r>
      <w:r w:rsidR="00781F1C">
        <w:rPr>
          <w:rFonts w:ascii="Century Gothic" w:hAnsi="Century Gothic"/>
          <w:sz w:val="20"/>
          <w:szCs w:val="20"/>
        </w:rPr>
        <w:t>,</w:t>
      </w:r>
      <w:r w:rsidRPr="00287885">
        <w:rPr>
          <w:rFonts w:ascii="Century Gothic" w:hAnsi="Century Gothic"/>
          <w:sz w:val="20"/>
          <w:szCs w:val="20"/>
        </w:rPr>
        <w:t xml:space="preserve"> à la p</w:t>
      </w:r>
      <w:r w:rsidR="00781F1C">
        <w:rPr>
          <w:rFonts w:ascii="Century Gothic" w:hAnsi="Century Gothic"/>
          <w:sz w:val="20"/>
          <w:szCs w:val="20"/>
        </w:rPr>
        <w:t>.</w:t>
      </w:r>
      <w:r w:rsidRPr="00287885">
        <w:rPr>
          <w:rFonts w:ascii="Century Gothic" w:hAnsi="Century Gothic"/>
          <w:sz w:val="20"/>
          <w:szCs w:val="20"/>
        </w:rPr>
        <w:t xml:space="preserve">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E8EF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43337A"/>
    <w:multiLevelType w:val="hybridMultilevel"/>
    <w:tmpl w:val="FB6035A6"/>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02D503B"/>
    <w:multiLevelType w:val="hybridMultilevel"/>
    <w:tmpl w:val="154EA2D6"/>
    <w:lvl w:ilvl="0" w:tplc="9772920C">
      <w:start w:val="1"/>
      <w:numFmt w:val="bullet"/>
      <w:lvlText w:val=""/>
      <w:lvlJc w:val="left"/>
      <w:pPr>
        <w:ind w:left="360" w:hanging="360"/>
      </w:pPr>
      <w:rPr>
        <w:rFonts w:ascii="Symbol" w:hAnsi="Symbol" w:hint="default"/>
        <w:sz w:val="28"/>
        <w:szCs w:val="28"/>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8B57CAA"/>
    <w:multiLevelType w:val="hybridMultilevel"/>
    <w:tmpl w:val="FC86233A"/>
    <w:lvl w:ilvl="0" w:tplc="BD7E40F6">
      <w:numFmt w:val="bullet"/>
      <w:lvlText w:val="-"/>
      <w:lvlJc w:val="left"/>
      <w:pPr>
        <w:ind w:left="720" w:hanging="360"/>
      </w:pPr>
      <w:rPr>
        <w:rFonts w:ascii="Century Gothic" w:eastAsiaTheme="minorEastAsia" w:hAnsi="Century Gothic"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5A5FEF"/>
    <w:multiLevelType w:val="hybridMultilevel"/>
    <w:tmpl w:val="32AAEF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7D848AC"/>
    <w:multiLevelType w:val="hybridMultilevel"/>
    <w:tmpl w:val="69F0915A"/>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C2D0243"/>
    <w:multiLevelType w:val="multilevel"/>
    <w:tmpl w:val="7AC2E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05975EE"/>
    <w:multiLevelType w:val="hybridMultilevel"/>
    <w:tmpl w:val="1D14D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5AF2AC9"/>
    <w:multiLevelType w:val="hybridMultilevel"/>
    <w:tmpl w:val="5006560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41DA7CC6"/>
    <w:multiLevelType w:val="hybridMultilevel"/>
    <w:tmpl w:val="3CF4C0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8B762CE"/>
    <w:multiLevelType w:val="hybridMultilevel"/>
    <w:tmpl w:val="3A66E5C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49224F52"/>
    <w:multiLevelType w:val="hybridMultilevel"/>
    <w:tmpl w:val="3CF4C0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DE9306E"/>
    <w:multiLevelType w:val="multilevel"/>
    <w:tmpl w:val="548E4706"/>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526C3F81"/>
    <w:multiLevelType w:val="hybridMultilevel"/>
    <w:tmpl w:val="3CF4C0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4D77C51"/>
    <w:multiLevelType w:val="hybridMultilevel"/>
    <w:tmpl w:val="FD3813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5D02722C"/>
    <w:multiLevelType w:val="hybridMultilevel"/>
    <w:tmpl w:val="A530AA4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5E663740"/>
    <w:multiLevelType w:val="hybridMultilevel"/>
    <w:tmpl w:val="83FE287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nsid w:val="5EBA473D"/>
    <w:multiLevelType w:val="multilevel"/>
    <w:tmpl w:val="78B2E77E"/>
    <w:lvl w:ilvl="0">
      <w:start w:val="1"/>
      <w:numFmt w:val="decimal"/>
      <w:lvlText w:val="%1"/>
      <w:lvlJc w:val="left"/>
      <w:pPr>
        <w:ind w:left="460" w:hanging="460"/>
      </w:pPr>
      <w:rPr>
        <w:rFonts w:hint="default"/>
      </w:rPr>
    </w:lvl>
    <w:lvl w:ilvl="1">
      <w:start w:val="1"/>
      <w:numFmt w:val="decimal"/>
      <w:lvlText w:val="%1.%2"/>
      <w:lvlJc w:val="left"/>
      <w:pPr>
        <w:ind w:left="744" w:hanging="4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65ED0C4F"/>
    <w:multiLevelType w:val="hybridMultilevel"/>
    <w:tmpl w:val="F34AE5D2"/>
    <w:lvl w:ilvl="0" w:tplc="07189D7A">
      <w:start w:val="16"/>
      <w:numFmt w:val="bullet"/>
      <w:lvlText w:val="-"/>
      <w:lvlJc w:val="left"/>
      <w:pPr>
        <w:ind w:left="720" w:hanging="360"/>
      </w:pPr>
      <w:rPr>
        <w:rFonts w:ascii="Century Gothic" w:eastAsiaTheme="minorEastAsia" w:hAnsi="Century Gothic"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BB434D5"/>
    <w:multiLevelType w:val="hybridMultilevel"/>
    <w:tmpl w:val="B3C0830E"/>
    <w:lvl w:ilvl="0" w:tplc="9D68288A">
      <w:numFmt w:val="bullet"/>
      <w:lvlText w:val="-"/>
      <w:lvlJc w:val="left"/>
      <w:pPr>
        <w:ind w:left="1080" w:hanging="360"/>
      </w:pPr>
      <w:rPr>
        <w:rFonts w:ascii="Century Gothic" w:eastAsiaTheme="minorEastAsia"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6DCB4FAE"/>
    <w:multiLevelType w:val="hybridMultilevel"/>
    <w:tmpl w:val="D62E2D86"/>
    <w:lvl w:ilvl="0" w:tplc="EC1A45AA">
      <w:start w:val="16"/>
      <w:numFmt w:val="bullet"/>
      <w:lvlText w:val="-"/>
      <w:lvlJc w:val="left"/>
      <w:pPr>
        <w:ind w:left="360" w:hanging="360"/>
      </w:pPr>
      <w:rPr>
        <w:rFonts w:ascii="Century Gothic" w:eastAsiaTheme="minorEastAsia" w:hAnsi="Century Gothic"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7BE148C2"/>
    <w:multiLevelType w:val="multilevel"/>
    <w:tmpl w:val="32AAEF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7D3C4AD4"/>
    <w:multiLevelType w:val="multilevel"/>
    <w:tmpl w:val="B84CBA2E"/>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num w:numId="1">
    <w:abstractNumId w:val="19"/>
  </w:num>
  <w:num w:numId="2">
    <w:abstractNumId w:val="11"/>
  </w:num>
  <w:num w:numId="3">
    <w:abstractNumId w:val="21"/>
  </w:num>
  <w:num w:numId="4">
    <w:abstractNumId w:val="1"/>
  </w:num>
  <w:num w:numId="5">
    <w:abstractNumId w:val="3"/>
  </w:num>
  <w:num w:numId="6">
    <w:abstractNumId w:val="13"/>
  </w:num>
  <w:num w:numId="7">
    <w:abstractNumId w:val="15"/>
  </w:num>
  <w:num w:numId="8">
    <w:abstractNumId w:val="5"/>
  </w:num>
  <w:num w:numId="9">
    <w:abstractNumId w:val="23"/>
  </w:num>
  <w:num w:numId="10">
    <w:abstractNumId w:val="7"/>
  </w:num>
  <w:num w:numId="11">
    <w:abstractNumId w:val="17"/>
  </w:num>
  <w:num w:numId="12">
    <w:abstractNumId w:val="9"/>
  </w:num>
  <w:num w:numId="13">
    <w:abstractNumId w:val="0"/>
  </w:num>
  <w:num w:numId="14">
    <w:abstractNumId w:val="2"/>
  </w:num>
  <w:num w:numId="15">
    <w:abstractNumId w:val="16"/>
  </w:num>
  <w:num w:numId="16">
    <w:abstractNumId w:val="6"/>
  </w:num>
  <w:num w:numId="17">
    <w:abstractNumId w:val="8"/>
  </w:num>
  <w:num w:numId="18">
    <w:abstractNumId w:val="14"/>
  </w:num>
  <w:num w:numId="19">
    <w:abstractNumId w:val="12"/>
  </w:num>
  <w:num w:numId="20">
    <w:abstractNumId w:val="10"/>
  </w:num>
  <w:num w:numId="21">
    <w:abstractNumId w:val="22"/>
  </w:num>
  <w:num w:numId="22">
    <w:abstractNumId w:val="18"/>
  </w:num>
  <w:num w:numId="23">
    <w:abstractNumId w:val="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726"/>
    <w:rsid w:val="00000D3C"/>
    <w:rsid w:val="00002726"/>
    <w:rsid w:val="0000326A"/>
    <w:rsid w:val="00003D2E"/>
    <w:rsid w:val="0000604F"/>
    <w:rsid w:val="000068F9"/>
    <w:rsid w:val="00006DC5"/>
    <w:rsid w:val="00007E80"/>
    <w:rsid w:val="00011576"/>
    <w:rsid w:val="0001399E"/>
    <w:rsid w:val="00015B1A"/>
    <w:rsid w:val="00015F17"/>
    <w:rsid w:val="0001643E"/>
    <w:rsid w:val="00017071"/>
    <w:rsid w:val="0001793E"/>
    <w:rsid w:val="000204FC"/>
    <w:rsid w:val="000214C0"/>
    <w:rsid w:val="00021C1F"/>
    <w:rsid w:val="000241E6"/>
    <w:rsid w:val="00027EA6"/>
    <w:rsid w:val="000319A7"/>
    <w:rsid w:val="00033115"/>
    <w:rsid w:val="000361EB"/>
    <w:rsid w:val="000379EC"/>
    <w:rsid w:val="00040241"/>
    <w:rsid w:val="0004027C"/>
    <w:rsid w:val="000417B0"/>
    <w:rsid w:val="00041E8C"/>
    <w:rsid w:val="00042234"/>
    <w:rsid w:val="00045736"/>
    <w:rsid w:val="00052188"/>
    <w:rsid w:val="000531D7"/>
    <w:rsid w:val="00055072"/>
    <w:rsid w:val="00056254"/>
    <w:rsid w:val="000569AF"/>
    <w:rsid w:val="00057B57"/>
    <w:rsid w:val="0006198F"/>
    <w:rsid w:val="000623CB"/>
    <w:rsid w:val="0006439D"/>
    <w:rsid w:val="00064FCF"/>
    <w:rsid w:val="000654CE"/>
    <w:rsid w:val="000661EA"/>
    <w:rsid w:val="0007079A"/>
    <w:rsid w:val="000720AB"/>
    <w:rsid w:val="0007232F"/>
    <w:rsid w:val="00072EE4"/>
    <w:rsid w:val="00072F8B"/>
    <w:rsid w:val="00073830"/>
    <w:rsid w:val="00076363"/>
    <w:rsid w:val="000810F4"/>
    <w:rsid w:val="00082DAE"/>
    <w:rsid w:val="000843B5"/>
    <w:rsid w:val="00085057"/>
    <w:rsid w:val="00085577"/>
    <w:rsid w:val="0008779B"/>
    <w:rsid w:val="00087E26"/>
    <w:rsid w:val="00092420"/>
    <w:rsid w:val="00095207"/>
    <w:rsid w:val="000954D1"/>
    <w:rsid w:val="00096250"/>
    <w:rsid w:val="00096E8A"/>
    <w:rsid w:val="0009705A"/>
    <w:rsid w:val="0009781B"/>
    <w:rsid w:val="00097823"/>
    <w:rsid w:val="000A0001"/>
    <w:rsid w:val="000A01A4"/>
    <w:rsid w:val="000A093D"/>
    <w:rsid w:val="000A44E5"/>
    <w:rsid w:val="000A73E8"/>
    <w:rsid w:val="000A7D19"/>
    <w:rsid w:val="000B0EE4"/>
    <w:rsid w:val="000B1F7E"/>
    <w:rsid w:val="000B3467"/>
    <w:rsid w:val="000B3C3D"/>
    <w:rsid w:val="000B4A47"/>
    <w:rsid w:val="000B7089"/>
    <w:rsid w:val="000B781C"/>
    <w:rsid w:val="000C020B"/>
    <w:rsid w:val="000C03B2"/>
    <w:rsid w:val="000C09BB"/>
    <w:rsid w:val="000C3159"/>
    <w:rsid w:val="000C3A2E"/>
    <w:rsid w:val="000C4AB1"/>
    <w:rsid w:val="000C5E6B"/>
    <w:rsid w:val="000C6007"/>
    <w:rsid w:val="000C6446"/>
    <w:rsid w:val="000C648B"/>
    <w:rsid w:val="000D0BB0"/>
    <w:rsid w:val="000D0E0D"/>
    <w:rsid w:val="000D16AF"/>
    <w:rsid w:val="000D3241"/>
    <w:rsid w:val="000D421A"/>
    <w:rsid w:val="000D49B2"/>
    <w:rsid w:val="000D528F"/>
    <w:rsid w:val="000D5CC8"/>
    <w:rsid w:val="000D67F1"/>
    <w:rsid w:val="000D6A00"/>
    <w:rsid w:val="000D7744"/>
    <w:rsid w:val="000D7AA2"/>
    <w:rsid w:val="000E089D"/>
    <w:rsid w:val="000E327E"/>
    <w:rsid w:val="000E3398"/>
    <w:rsid w:val="000E3D26"/>
    <w:rsid w:val="000E4AA3"/>
    <w:rsid w:val="000E507B"/>
    <w:rsid w:val="000E508E"/>
    <w:rsid w:val="000E50F8"/>
    <w:rsid w:val="000E5CA9"/>
    <w:rsid w:val="000E67ED"/>
    <w:rsid w:val="000E732E"/>
    <w:rsid w:val="000F5F25"/>
    <w:rsid w:val="000F6592"/>
    <w:rsid w:val="0010008C"/>
    <w:rsid w:val="00101F36"/>
    <w:rsid w:val="00102315"/>
    <w:rsid w:val="001043A3"/>
    <w:rsid w:val="00104AFB"/>
    <w:rsid w:val="00106407"/>
    <w:rsid w:val="001064B4"/>
    <w:rsid w:val="001073D0"/>
    <w:rsid w:val="00107D5A"/>
    <w:rsid w:val="00110B94"/>
    <w:rsid w:val="001121CF"/>
    <w:rsid w:val="00116D0C"/>
    <w:rsid w:val="00121839"/>
    <w:rsid w:val="00122A30"/>
    <w:rsid w:val="001234D2"/>
    <w:rsid w:val="001306A4"/>
    <w:rsid w:val="001315FE"/>
    <w:rsid w:val="0013276D"/>
    <w:rsid w:val="00135723"/>
    <w:rsid w:val="001378E5"/>
    <w:rsid w:val="00140CA4"/>
    <w:rsid w:val="001415A3"/>
    <w:rsid w:val="00142B06"/>
    <w:rsid w:val="00142B3A"/>
    <w:rsid w:val="00144672"/>
    <w:rsid w:val="0014639A"/>
    <w:rsid w:val="001501B3"/>
    <w:rsid w:val="00150E23"/>
    <w:rsid w:val="00156069"/>
    <w:rsid w:val="00156284"/>
    <w:rsid w:val="00156AB4"/>
    <w:rsid w:val="00157DAD"/>
    <w:rsid w:val="00163FF2"/>
    <w:rsid w:val="001641D5"/>
    <w:rsid w:val="00164E58"/>
    <w:rsid w:val="00165EA1"/>
    <w:rsid w:val="00166213"/>
    <w:rsid w:val="00166CD4"/>
    <w:rsid w:val="00170CD3"/>
    <w:rsid w:val="00171590"/>
    <w:rsid w:val="00172646"/>
    <w:rsid w:val="001727AA"/>
    <w:rsid w:val="00172A28"/>
    <w:rsid w:val="00172C6E"/>
    <w:rsid w:val="001747B0"/>
    <w:rsid w:val="00174D01"/>
    <w:rsid w:val="00175484"/>
    <w:rsid w:val="00175578"/>
    <w:rsid w:val="0017605E"/>
    <w:rsid w:val="001776D4"/>
    <w:rsid w:val="00177DC8"/>
    <w:rsid w:val="00180842"/>
    <w:rsid w:val="00180900"/>
    <w:rsid w:val="00180BB3"/>
    <w:rsid w:val="00182D7B"/>
    <w:rsid w:val="0018411B"/>
    <w:rsid w:val="00185940"/>
    <w:rsid w:val="001877D6"/>
    <w:rsid w:val="00187A8F"/>
    <w:rsid w:val="00190339"/>
    <w:rsid w:val="00193845"/>
    <w:rsid w:val="00195589"/>
    <w:rsid w:val="00196065"/>
    <w:rsid w:val="00196216"/>
    <w:rsid w:val="00196480"/>
    <w:rsid w:val="00196769"/>
    <w:rsid w:val="0019732D"/>
    <w:rsid w:val="001978AB"/>
    <w:rsid w:val="001A02BB"/>
    <w:rsid w:val="001A123C"/>
    <w:rsid w:val="001A38CD"/>
    <w:rsid w:val="001A5EEE"/>
    <w:rsid w:val="001A6C14"/>
    <w:rsid w:val="001A7369"/>
    <w:rsid w:val="001A73DB"/>
    <w:rsid w:val="001A79C4"/>
    <w:rsid w:val="001B2165"/>
    <w:rsid w:val="001B4FAE"/>
    <w:rsid w:val="001B60BF"/>
    <w:rsid w:val="001B77D8"/>
    <w:rsid w:val="001C0C2E"/>
    <w:rsid w:val="001C2D34"/>
    <w:rsid w:val="001C3476"/>
    <w:rsid w:val="001C3C3B"/>
    <w:rsid w:val="001C443D"/>
    <w:rsid w:val="001C4B9F"/>
    <w:rsid w:val="001C51E4"/>
    <w:rsid w:val="001C607F"/>
    <w:rsid w:val="001C68B7"/>
    <w:rsid w:val="001C6A4E"/>
    <w:rsid w:val="001D2646"/>
    <w:rsid w:val="001D2A53"/>
    <w:rsid w:val="001D2FC0"/>
    <w:rsid w:val="001D3B73"/>
    <w:rsid w:val="001D4628"/>
    <w:rsid w:val="001D50EA"/>
    <w:rsid w:val="001D55D3"/>
    <w:rsid w:val="001D6746"/>
    <w:rsid w:val="001D6A13"/>
    <w:rsid w:val="001D6B6D"/>
    <w:rsid w:val="001D7DB5"/>
    <w:rsid w:val="001E1343"/>
    <w:rsid w:val="001E467B"/>
    <w:rsid w:val="001E537E"/>
    <w:rsid w:val="001E68A3"/>
    <w:rsid w:val="001E68C2"/>
    <w:rsid w:val="001E71E5"/>
    <w:rsid w:val="001E733A"/>
    <w:rsid w:val="001E7827"/>
    <w:rsid w:val="001F208A"/>
    <w:rsid w:val="001F310C"/>
    <w:rsid w:val="001F35C9"/>
    <w:rsid w:val="001F524F"/>
    <w:rsid w:val="001F5F4D"/>
    <w:rsid w:val="0020107B"/>
    <w:rsid w:val="00201955"/>
    <w:rsid w:val="002021AA"/>
    <w:rsid w:val="0020553C"/>
    <w:rsid w:val="00206065"/>
    <w:rsid w:val="002101D4"/>
    <w:rsid w:val="00210ADE"/>
    <w:rsid w:val="002125B5"/>
    <w:rsid w:val="00212633"/>
    <w:rsid w:val="00213CE4"/>
    <w:rsid w:val="002148CE"/>
    <w:rsid w:val="002149A7"/>
    <w:rsid w:val="00215371"/>
    <w:rsid w:val="00223533"/>
    <w:rsid w:val="00223E2F"/>
    <w:rsid w:val="0022433C"/>
    <w:rsid w:val="00225874"/>
    <w:rsid w:val="00225DA2"/>
    <w:rsid w:val="00230865"/>
    <w:rsid w:val="00230A8B"/>
    <w:rsid w:val="00231CBC"/>
    <w:rsid w:val="0023264F"/>
    <w:rsid w:val="0023329E"/>
    <w:rsid w:val="0023376D"/>
    <w:rsid w:val="00233797"/>
    <w:rsid w:val="00233A63"/>
    <w:rsid w:val="0023456E"/>
    <w:rsid w:val="00234C58"/>
    <w:rsid w:val="0024069C"/>
    <w:rsid w:val="00241CEC"/>
    <w:rsid w:val="00242D6D"/>
    <w:rsid w:val="00243A9C"/>
    <w:rsid w:val="0024464E"/>
    <w:rsid w:val="002457E1"/>
    <w:rsid w:val="00246DF3"/>
    <w:rsid w:val="00251990"/>
    <w:rsid w:val="00252B71"/>
    <w:rsid w:val="0025310B"/>
    <w:rsid w:val="002534A2"/>
    <w:rsid w:val="00254A9A"/>
    <w:rsid w:val="00254D59"/>
    <w:rsid w:val="00254FFD"/>
    <w:rsid w:val="00256389"/>
    <w:rsid w:val="002563E7"/>
    <w:rsid w:val="0025775D"/>
    <w:rsid w:val="002605C2"/>
    <w:rsid w:val="00260679"/>
    <w:rsid w:val="00265B5A"/>
    <w:rsid w:val="00266711"/>
    <w:rsid w:val="00266AED"/>
    <w:rsid w:val="00266D1C"/>
    <w:rsid w:val="00267FB3"/>
    <w:rsid w:val="00270D67"/>
    <w:rsid w:val="002712A5"/>
    <w:rsid w:val="00271F80"/>
    <w:rsid w:val="00273BC6"/>
    <w:rsid w:val="002744C8"/>
    <w:rsid w:val="00276CCA"/>
    <w:rsid w:val="0027704C"/>
    <w:rsid w:val="0028159F"/>
    <w:rsid w:val="00285751"/>
    <w:rsid w:val="00287885"/>
    <w:rsid w:val="002913AD"/>
    <w:rsid w:val="00293E09"/>
    <w:rsid w:val="00294974"/>
    <w:rsid w:val="002962DC"/>
    <w:rsid w:val="002968CA"/>
    <w:rsid w:val="002A0A94"/>
    <w:rsid w:val="002A30B5"/>
    <w:rsid w:val="002A3355"/>
    <w:rsid w:val="002A63D7"/>
    <w:rsid w:val="002A7AFE"/>
    <w:rsid w:val="002A7DAE"/>
    <w:rsid w:val="002B04F9"/>
    <w:rsid w:val="002B25A0"/>
    <w:rsid w:val="002B2A80"/>
    <w:rsid w:val="002B3EFC"/>
    <w:rsid w:val="002B580A"/>
    <w:rsid w:val="002B5E67"/>
    <w:rsid w:val="002B64BF"/>
    <w:rsid w:val="002B660E"/>
    <w:rsid w:val="002C33B8"/>
    <w:rsid w:val="002C60C1"/>
    <w:rsid w:val="002D0A04"/>
    <w:rsid w:val="002D1031"/>
    <w:rsid w:val="002D1567"/>
    <w:rsid w:val="002D24A4"/>
    <w:rsid w:val="002D2DDB"/>
    <w:rsid w:val="002D39A7"/>
    <w:rsid w:val="002D67AA"/>
    <w:rsid w:val="002D7CAB"/>
    <w:rsid w:val="002E346F"/>
    <w:rsid w:val="002E4ED5"/>
    <w:rsid w:val="002E5957"/>
    <w:rsid w:val="002E5AB6"/>
    <w:rsid w:val="002E6DA0"/>
    <w:rsid w:val="002E6EE4"/>
    <w:rsid w:val="002F1115"/>
    <w:rsid w:val="002F27F0"/>
    <w:rsid w:val="002F28EF"/>
    <w:rsid w:val="002F4AC6"/>
    <w:rsid w:val="0030253A"/>
    <w:rsid w:val="00303203"/>
    <w:rsid w:val="003034C3"/>
    <w:rsid w:val="003041AF"/>
    <w:rsid w:val="003044A6"/>
    <w:rsid w:val="00306C4D"/>
    <w:rsid w:val="00310BF3"/>
    <w:rsid w:val="003131A1"/>
    <w:rsid w:val="0031327B"/>
    <w:rsid w:val="0031342D"/>
    <w:rsid w:val="00314406"/>
    <w:rsid w:val="00314EA8"/>
    <w:rsid w:val="00314F76"/>
    <w:rsid w:val="00315D53"/>
    <w:rsid w:val="00321420"/>
    <w:rsid w:val="0032271D"/>
    <w:rsid w:val="00324A2E"/>
    <w:rsid w:val="003268DB"/>
    <w:rsid w:val="00327D7F"/>
    <w:rsid w:val="003321C3"/>
    <w:rsid w:val="00332CBE"/>
    <w:rsid w:val="003340E4"/>
    <w:rsid w:val="00340171"/>
    <w:rsid w:val="00341CAC"/>
    <w:rsid w:val="00342347"/>
    <w:rsid w:val="00343F20"/>
    <w:rsid w:val="00347692"/>
    <w:rsid w:val="00350DAC"/>
    <w:rsid w:val="00351444"/>
    <w:rsid w:val="003522A9"/>
    <w:rsid w:val="003522E4"/>
    <w:rsid w:val="003529DE"/>
    <w:rsid w:val="0035503C"/>
    <w:rsid w:val="003551A9"/>
    <w:rsid w:val="00355226"/>
    <w:rsid w:val="00357E6D"/>
    <w:rsid w:val="00360CEE"/>
    <w:rsid w:val="0036216A"/>
    <w:rsid w:val="00362D75"/>
    <w:rsid w:val="00362DF8"/>
    <w:rsid w:val="00363AD1"/>
    <w:rsid w:val="00363DB8"/>
    <w:rsid w:val="00364CFD"/>
    <w:rsid w:val="003664B1"/>
    <w:rsid w:val="003669AF"/>
    <w:rsid w:val="00370DCB"/>
    <w:rsid w:val="0037149F"/>
    <w:rsid w:val="003723E7"/>
    <w:rsid w:val="003727F0"/>
    <w:rsid w:val="00372B85"/>
    <w:rsid w:val="00374C67"/>
    <w:rsid w:val="003751FB"/>
    <w:rsid w:val="00376181"/>
    <w:rsid w:val="00376397"/>
    <w:rsid w:val="003767D5"/>
    <w:rsid w:val="003779C9"/>
    <w:rsid w:val="00377D16"/>
    <w:rsid w:val="00380D7D"/>
    <w:rsid w:val="00382D91"/>
    <w:rsid w:val="00383337"/>
    <w:rsid w:val="0038347A"/>
    <w:rsid w:val="00383E81"/>
    <w:rsid w:val="0038477E"/>
    <w:rsid w:val="00384F99"/>
    <w:rsid w:val="00386C36"/>
    <w:rsid w:val="00390F43"/>
    <w:rsid w:val="003924B4"/>
    <w:rsid w:val="00395806"/>
    <w:rsid w:val="003974C9"/>
    <w:rsid w:val="003A11A0"/>
    <w:rsid w:val="003A22A0"/>
    <w:rsid w:val="003A5A05"/>
    <w:rsid w:val="003A6DD4"/>
    <w:rsid w:val="003A6EE2"/>
    <w:rsid w:val="003A742D"/>
    <w:rsid w:val="003B1F63"/>
    <w:rsid w:val="003B2C9A"/>
    <w:rsid w:val="003B3616"/>
    <w:rsid w:val="003B4AE4"/>
    <w:rsid w:val="003B5019"/>
    <w:rsid w:val="003B5D44"/>
    <w:rsid w:val="003B792A"/>
    <w:rsid w:val="003B7C97"/>
    <w:rsid w:val="003B7E9E"/>
    <w:rsid w:val="003C0FB9"/>
    <w:rsid w:val="003C1514"/>
    <w:rsid w:val="003C1864"/>
    <w:rsid w:val="003C4403"/>
    <w:rsid w:val="003C4EAA"/>
    <w:rsid w:val="003C57ED"/>
    <w:rsid w:val="003C6304"/>
    <w:rsid w:val="003D0ABD"/>
    <w:rsid w:val="003D1D31"/>
    <w:rsid w:val="003D1DBA"/>
    <w:rsid w:val="003D4A40"/>
    <w:rsid w:val="003D4A54"/>
    <w:rsid w:val="003D5683"/>
    <w:rsid w:val="003E1102"/>
    <w:rsid w:val="003E38C7"/>
    <w:rsid w:val="003E3D40"/>
    <w:rsid w:val="003E44D4"/>
    <w:rsid w:val="003E50F5"/>
    <w:rsid w:val="003F0CE5"/>
    <w:rsid w:val="003F168F"/>
    <w:rsid w:val="003F2095"/>
    <w:rsid w:val="003F227E"/>
    <w:rsid w:val="003F25D7"/>
    <w:rsid w:val="003F302A"/>
    <w:rsid w:val="003F3AE0"/>
    <w:rsid w:val="003F416B"/>
    <w:rsid w:val="003F4699"/>
    <w:rsid w:val="003F5278"/>
    <w:rsid w:val="003F573F"/>
    <w:rsid w:val="003F5840"/>
    <w:rsid w:val="003F600F"/>
    <w:rsid w:val="003F64FD"/>
    <w:rsid w:val="003F68C2"/>
    <w:rsid w:val="003F7607"/>
    <w:rsid w:val="003F7ECE"/>
    <w:rsid w:val="00400937"/>
    <w:rsid w:val="00402279"/>
    <w:rsid w:val="004035E5"/>
    <w:rsid w:val="00404DAB"/>
    <w:rsid w:val="00406286"/>
    <w:rsid w:val="00407604"/>
    <w:rsid w:val="00410516"/>
    <w:rsid w:val="00411A0E"/>
    <w:rsid w:val="00412E8C"/>
    <w:rsid w:val="004134E7"/>
    <w:rsid w:val="00413CEC"/>
    <w:rsid w:val="00413D18"/>
    <w:rsid w:val="00414088"/>
    <w:rsid w:val="004172C6"/>
    <w:rsid w:val="004174C3"/>
    <w:rsid w:val="00417FA1"/>
    <w:rsid w:val="00420FE2"/>
    <w:rsid w:val="004274B4"/>
    <w:rsid w:val="00430A94"/>
    <w:rsid w:val="00433F26"/>
    <w:rsid w:val="004341EF"/>
    <w:rsid w:val="00436C0F"/>
    <w:rsid w:val="00436E67"/>
    <w:rsid w:val="00437710"/>
    <w:rsid w:val="00441F7E"/>
    <w:rsid w:val="00442AE0"/>
    <w:rsid w:val="004430E2"/>
    <w:rsid w:val="00443941"/>
    <w:rsid w:val="00444FD7"/>
    <w:rsid w:val="00446A08"/>
    <w:rsid w:val="00447C90"/>
    <w:rsid w:val="004546D9"/>
    <w:rsid w:val="004559A3"/>
    <w:rsid w:val="004575F9"/>
    <w:rsid w:val="004606CD"/>
    <w:rsid w:val="00461BFE"/>
    <w:rsid w:val="00465EA1"/>
    <w:rsid w:val="00467830"/>
    <w:rsid w:val="004704EE"/>
    <w:rsid w:val="004707DA"/>
    <w:rsid w:val="00470E22"/>
    <w:rsid w:val="00472473"/>
    <w:rsid w:val="00473BA3"/>
    <w:rsid w:val="004768C6"/>
    <w:rsid w:val="00480C7B"/>
    <w:rsid w:val="00480EE2"/>
    <w:rsid w:val="00480F06"/>
    <w:rsid w:val="00487D1A"/>
    <w:rsid w:val="004936CD"/>
    <w:rsid w:val="00494DFF"/>
    <w:rsid w:val="00495EE8"/>
    <w:rsid w:val="004970B0"/>
    <w:rsid w:val="00497554"/>
    <w:rsid w:val="00497B39"/>
    <w:rsid w:val="00497D61"/>
    <w:rsid w:val="004A2883"/>
    <w:rsid w:val="004A5BFE"/>
    <w:rsid w:val="004B0D24"/>
    <w:rsid w:val="004B2C8F"/>
    <w:rsid w:val="004B448D"/>
    <w:rsid w:val="004B6534"/>
    <w:rsid w:val="004C1A34"/>
    <w:rsid w:val="004C5E92"/>
    <w:rsid w:val="004C667E"/>
    <w:rsid w:val="004C79ED"/>
    <w:rsid w:val="004D665F"/>
    <w:rsid w:val="004D70B0"/>
    <w:rsid w:val="004D7C80"/>
    <w:rsid w:val="004D7D47"/>
    <w:rsid w:val="004E0C22"/>
    <w:rsid w:val="004E182A"/>
    <w:rsid w:val="004E1E7E"/>
    <w:rsid w:val="004E2BF0"/>
    <w:rsid w:val="004E33CD"/>
    <w:rsid w:val="004E359D"/>
    <w:rsid w:val="004E481A"/>
    <w:rsid w:val="004E584A"/>
    <w:rsid w:val="004E6AC6"/>
    <w:rsid w:val="004E6DD9"/>
    <w:rsid w:val="004E7849"/>
    <w:rsid w:val="004E7F00"/>
    <w:rsid w:val="004F40B4"/>
    <w:rsid w:val="004F48B3"/>
    <w:rsid w:val="004F50F5"/>
    <w:rsid w:val="004F751C"/>
    <w:rsid w:val="00500205"/>
    <w:rsid w:val="00500A19"/>
    <w:rsid w:val="00501AF2"/>
    <w:rsid w:val="00502044"/>
    <w:rsid w:val="0050228D"/>
    <w:rsid w:val="00503006"/>
    <w:rsid w:val="005036FD"/>
    <w:rsid w:val="005046EC"/>
    <w:rsid w:val="00504BBC"/>
    <w:rsid w:val="005057E0"/>
    <w:rsid w:val="00507A05"/>
    <w:rsid w:val="00507AF9"/>
    <w:rsid w:val="00507F32"/>
    <w:rsid w:val="00507F7E"/>
    <w:rsid w:val="00510E85"/>
    <w:rsid w:val="00511A4F"/>
    <w:rsid w:val="00514486"/>
    <w:rsid w:val="00515136"/>
    <w:rsid w:val="00515F49"/>
    <w:rsid w:val="00516396"/>
    <w:rsid w:val="00517945"/>
    <w:rsid w:val="00520186"/>
    <w:rsid w:val="005205DD"/>
    <w:rsid w:val="00521C5D"/>
    <w:rsid w:val="00522A14"/>
    <w:rsid w:val="00522BA7"/>
    <w:rsid w:val="00523917"/>
    <w:rsid w:val="00525458"/>
    <w:rsid w:val="005301AA"/>
    <w:rsid w:val="005307AF"/>
    <w:rsid w:val="00530BAD"/>
    <w:rsid w:val="00531612"/>
    <w:rsid w:val="005318D4"/>
    <w:rsid w:val="00532AD6"/>
    <w:rsid w:val="00534F8E"/>
    <w:rsid w:val="0053543D"/>
    <w:rsid w:val="005362F3"/>
    <w:rsid w:val="00536CA5"/>
    <w:rsid w:val="00537C6F"/>
    <w:rsid w:val="00537F23"/>
    <w:rsid w:val="0054207C"/>
    <w:rsid w:val="005449E1"/>
    <w:rsid w:val="00545917"/>
    <w:rsid w:val="0055440C"/>
    <w:rsid w:val="00555C4D"/>
    <w:rsid w:val="005562F7"/>
    <w:rsid w:val="00556E83"/>
    <w:rsid w:val="00557615"/>
    <w:rsid w:val="00557A79"/>
    <w:rsid w:val="00563485"/>
    <w:rsid w:val="005636B4"/>
    <w:rsid w:val="00566369"/>
    <w:rsid w:val="00571B01"/>
    <w:rsid w:val="00571EB1"/>
    <w:rsid w:val="005737B6"/>
    <w:rsid w:val="005743AA"/>
    <w:rsid w:val="005744C3"/>
    <w:rsid w:val="00575296"/>
    <w:rsid w:val="00575A28"/>
    <w:rsid w:val="005765B5"/>
    <w:rsid w:val="00577121"/>
    <w:rsid w:val="005779A3"/>
    <w:rsid w:val="00577FB6"/>
    <w:rsid w:val="00581565"/>
    <w:rsid w:val="005839AB"/>
    <w:rsid w:val="00586466"/>
    <w:rsid w:val="00587A4B"/>
    <w:rsid w:val="0059396A"/>
    <w:rsid w:val="00593D98"/>
    <w:rsid w:val="00594FAE"/>
    <w:rsid w:val="00596624"/>
    <w:rsid w:val="0059786E"/>
    <w:rsid w:val="005A3153"/>
    <w:rsid w:val="005A327D"/>
    <w:rsid w:val="005A4A63"/>
    <w:rsid w:val="005A577D"/>
    <w:rsid w:val="005B2E9A"/>
    <w:rsid w:val="005B2F78"/>
    <w:rsid w:val="005B43F0"/>
    <w:rsid w:val="005C1E93"/>
    <w:rsid w:val="005C2218"/>
    <w:rsid w:val="005C2A20"/>
    <w:rsid w:val="005C4894"/>
    <w:rsid w:val="005C5029"/>
    <w:rsid w:val="005C5049"/>
    <w:rsid w:val="005C5126"/>
    <w:rsid w:val="005C72E2"/>
    <w:rsid w:val="005D1407"/>
    <w:rsid w:val="005D6ADE"/>
    <w:rsid w:val="005D70E4"/>
    <w:rsid w:val="005E3A6F"/>
    <w:rsid w:val="005E4D0A"/>
    <w:rsid w:val="005E559A"/>
    <w:rsid w:val="005E5961"/>
    <w:rsid w:val="005E6E12"/>
    <w:rsid w:val="005E78FC"/>
    <w:rsid w:val="005E7930"/>
    <w:rsid w:val="005F0258"/>
    <w:rsid w:val="005F0AD4"/>
    <w:rsid w:val="005F186A"/>
    <w:rsid w:val="005F37D2"/>
    <w:rsid w:val="005F48FC"/>
    <w:rsid w:val="005F6343"/>
    <w:rsid w:val="00601567"/>
    <w:rsid w:val="0060305B"/>
    <w:rsid w:val="00604B07"/>
    <w:rsid w:val="0060616B"/>
    <w:rsid w:val="00607057"/>
    <w:rsid w:val="00607894"/>
    <w:rsid w:val="0061150F"/>
    <w:rsid w:val="0061151F"/>
    <w:rsid w:val="00617CD8"/>
    <w:rsid w:val="00620583"/>
    <w:rsid w:val="006216AD"/>
    <w:rsid w:val="006225EA"/>
    <w:rsid w:val="006247D2"/>
    <w:rsid w:val="00630027"/>
    <w:rsid w:val="006308CA"/>
    <w:rsid w:val="00630C38"/>
    <w:rsid w:val="006310BD"/>
    <w:rsid w:val="00632946"/>
    <w:rsid w:val="0064073E"/>
    <w:rsid w:val="00640B19"/>
    <w:rsid w:val="00640B53"/>
    <w:rsid w:val="00643481"/>
    <w:rsid w:val="0064577F"/>
    <w:rsid w:val="00645C34"/>
    <w:rsid w:val="00646921"/>
    <w:rsid w:val="00646E8F"/>
    <w:rsid w:val="00647D64"/>
    <w:rsid w:val="0065076B"/>
    <w:rsid w:val="00650E22"/>
    <w:rsid w:val="00651C46"/>
    <w:rsid w:val="00652553"/>
    <w:rsid w:val="006538E4"/>
    <w:rsid w:val="00653C39"/>
    <w:rsid w:val="00654967"/>
    <w:rsid w:val="00656EBA"/>
    <w:rsid w:val="0066109D"/>
    <w:rsid w:val="00663163"/>
    <w:rsid w:val="00663B50"/>
    <w:rsid w:val="00664BD6"/>
    <w:rsid w:val="00664C7A"/>
    <w:rsid w:val="00666E55"/>
    <w:rsid w:val="00673E53"/>
    <w:rsid w:val="00674054"/>
    <w:rsid w:val="0067535A"/>
    <w:rsid w:val="00676043"/>
    <w:rsid w:val="00677838"/>
    <w:rsid w:val="00683178"/>
    <w:rsid w:val="00683B5B"/>
    <w:rsid w:val="00684208"/>
    <w:rsid w:val="00685D6E"/>
    <w:rsid w:val="00686982"/>
    <w:rsid w:val="0068781B"/>
    <w:rsid w:val="006904B3"/>
    <w:rsid w:val="006937FF"/>
    <w:rsid w:val="006942F2"/>
    <w:rsid w:val="0069448A"/>
    <w:rsid w:val="00697722"/>
    <w:rsid w:val="006A0C2A"/>
    <w:rsid w:val="006A2360"/>
    <w:rsid w:val="006A248E"/>
    <w:rsid w:val="006A3FEF"/>
    <w:rsid w:val="006A408A"/>
    <w:rsid w:val="006A66F0"/>
    <w:rsid w:val="006A778B"/>
    <w:rsid w:val="006B000D"/>
    <w:rsid w:val="006B0B4E"/>
    <w:rsid w:val="006B15A9"/>
    <w:rsid w:val="006B1E04"/>
    <w:rsid w:val="006B2BB1"/>
    <w:rsid w:val="006B2CF7"/>
    <w:rsid w:val="006B318F"/>
    <w:rsid w:val="006B3994"/>
    <w:rsid w:val="006B4AC7"/>
    <w:rsid w:val="006C0279"/>
    <w:rsid w:val="006C114B"/>
    <w:rsid w:val="006C2300"/>
    <w:rsid w:val="006C30E7"/>
    <w:rsid w:val="006C36D2"/>
    <w:rsid w:val="006C4D74"/>
    <w:rsid w:val="006D0D81"/>
    <w:rsid w:val="006D292F"/>
    <w:rsid w:val="006D4202"/>
    <w:rsid w:val="006E39A8"/>
    <w:rsid w:val="006E485E"/>
    <w:rsid w:val="006E4D60"/>
    <w:rsid w:val="006E6255"/>
    <w:rsid w:val="006F0694"/>
    <w:rsid w:val="006F07A7"/>
    <w:rsid w:val="006F19C3"/>
    <w:rsid w:val="006F4E1B"/>
    <w:rsid w:val="006F5B6F"/>
    <w:rsid w:val="007011B2"/>
    <w:rsid w:val="00704339"/>
    <w:rsid w:val="00704D8C"/>
    <w:rsid w:val="00706E2B"/>
    <w:rsid w:val="00706ED9"/>
    <w:rsid w:val="00707C8A"/>
    <w:rsid w:val="007113FE"/>
    <w:rsid w:val="00711A6D"/>
    <w:rsid w:val="007132FA"/>
    <w:rsid w:val="00713AE2"/>
    <w:rsid w:val="00714E2F"/>
    <w:rsid w:val="0071655B"/>
    <w:rsid w:val="00716E2B"/>
    <w:rsid w:val="0071781E"/>
    <w:rsid w:val="00720CE6"/>
    <w:rsid w:val="00721086"/>
    <w:rsid w:val="00722051"/>
    <w:rsid w:val="007230E1"/>
    <w:rsid w:val="007237C1"/>
    <w:rsid w:val="0072548A"/>
    <w:rsid w:val="00725EF1"/>
    <w:rsid w:val="007270B8"/>
    <w:rsid w:val="007318D2"/>
    <w:rsid w:val="00735F12"/>
    <w:rsid w:val="00736200"/>
    <w:rsid w:val="00736621"/>
    <w:rsid w:val="00736BB1"/>
    <w:rsid w:val="00740409"/>
    <w:rsid w:val="00742757"/>
    <w:rsid w:val="00742F6D"/>
    <w:rsid w:val="0074574E"/>
    <w:rsid w:val="0074578A"/>
    <w:rsid w:val="00747E20"/>
    <w:rsid w:val="007508A8"/>
    <w:rsid w:val="00750CEB"/>
    <w:rsid w:val="00751451"/>
    <w:rsid w:val="00753465"/>
    <w:rsid w:val="00755927"/>
    <w:rsid w:val="007562C5"/>
    <w:rsid w:val="007563A9"/>
    <w:rsid w:val="007568A9"/>
    <w:rsid w:val="00756BBB"/>
    <w:rsid w:val="00757C1B"/>
    <w:rsid w:val="00757D29"/>
    <w:rsid w:val="00757E86"/>
    <w:rsid w:val="00760C0D"/>
    <w:rsid w:val="00760E42"/>
    <w:rsid w:val="0076116B"/>
    <w:rsid w:val="007619FE"/>
    <w:rsid w:val="00762437"/>
    <w:rsid w:val="00763905"/>
    <w:rsid w:val="00764A20"/>
    <w:rsid w:val="0076692C"/>
    <w:rsid w:val="007674B0"/>
    <w:rsid w:val="00770E9E"/>
    <w:rsid w:val="007726F0"/>
    <w:rsid w:val="00773C0A"/>
    <w:rsid w:val="00773FCD"/>
    <w:rsid w:val="0077457F"/>
    <w:rsid w:val="0077605B"/>
    <w:rsid w:val="00776C42"/>
    <w:rsid w:val="00776F11"/>
    <w:rsid w:val="00777503"/>
    <w:rsid w:val="00780EBD"/>
    <w:rsid w:val="00781D44"/>
    <w:rsid w:val="00781F1C"/>
    <w:rsid w:val="00783596"/>
    <w:rsid w:val="00785B8A"/>
    <w:rsid w:val="00791661"/>
    <w:rsid w:val="0079669F"/>
    <w:rsid w:val="00797707"/>
    <w:rsid w:val="0079775B"/>
    <w:rsid w:val="007A01B8"/>
    <w:rsid w:val="007A2400"/>
    <w:rsid w:val="007A35CB"/>
    <w:rsid w:val="007A49BC"/>
    <w:rsid w:val="007A55A4"/>
    <w:rsid w:val="007B0409"/>
    <w:rsid w:val="007B1C69"/>
    <w:rsid w:val="007B4AA1"/>
    <w:rsid w:val="007B4BEC"/>
    <w:rsid w:val="007B4DD3"/>
    <w:rsid w:val="007B5D55"/>
    <w:rsid w:val="007B6994"/>
    <w:rsid w:val="007B7D50"/>
    <w:rsid w:val="007C01FD"/>
    <w:rsid w:val="007C3B78"/>
    <w:rsid w:val="007D07DB"/>
    <w:rsid w:val="007D1B8A"/>
    <w:rsid w:val="007D4B90"/>
    <w:rsid w:val="007D71F6"/>
    <w:rsid w:val="007E0F42"/>
    <w:rsid w:val="007E3E5C"/>
    <w:rsid w:val="007E50E2"/>
    <w:rsid w:val="007E6CC1"/>
    <w:rsid w:val="007E6FCE"/>
    <w:rsid w:val="007F04A5"/>
    <w:rsid w:val="007F15F5"/>
    <w:rsid w:val="007F1E25"/>
    <w:rsid w:val="007F1F3B"/>
    <w:rsid w:val="007F2198"/>
    <w:rsid w:val="007F269A"/>
    <w:rsid w:val="007F5A38"/>
    <w:rsid w:val="00800A62"/>
    <w:rsid w:val="00802115"/>
    <w:rsid w:val="0080502C"/>
    <w:rsid w:val="0081072A"/>
    <w:rsid w:val="00814717"/>
    <w:rsid w:val="0081633E"/>
    <w:rsid w:val="008165FA"/>
    <w:rsid w:val="00817ADB"/>
    <w:rsid w:val="00820481"/>
    <w:rsid w:val="008211EE"/>
    <w:rsid w:val="00821C6D"/>
    <w:rsid w:val="008220EF"/>
    <w:rsid w:val="008257FA"/>
    <w:rsid w:val="0082739A"/>
    <w:rsid w:val="0082785B"/>
    <w:rsid w:val="00832F23"/>
    <w:rsid w:val="00836777"/>
    <w:rsid w:val="008405E5"/>
    <w:rsid w:val="0084148E"/>
    <w:rsid w:val="00843845"/>
    <w:rsid w:val="00845118"/>
    <w:rsid w:val="00845FD8"/>
    <w:rsid w:val="008510C1"/>
    <w:rsid w:val="00852AAD"/>
    <w:rsid w:val="00853A04"/>
    <w:rsid w:val="0085423C"/>
    <w:rsid w:val="008550FE"/>
    <w:rsid w:val="00856C62"/>
    <w:rsid w:val="00860C51"/>
    <w:rsid w:val="00861722"/>
    <w:rsid w:val="00861A54"/>
    <w:rsid w:val="00864983"/>
    <w:rsid w:val="00866588"/>
    <w:rsid w:val="00872456"/>
    <w:rsid w:val="0087330D"/>
    <w:rsid w:val="008744AA"/>
    <w:rsid w:val="00874700"/>
    <w:rsid w:val="0087488E"/>
    <w:rsid w:val="008753CE"/>
    <w:rsid w:val="00880BFE"/>
    <w:rsid w:val="008906F4"/>
    <w:rsid w:val="00891A20"/>
    <w:rsid w:val="00892366"/>
    <w:rsid w:val="00893176"/>
    <w:rsid w:val="008936F5"/>
    <w:rsid w:val="00895BE8"/>
    <w:rsid w:val="008964E1"/>
    <w:rsid w:val="00897C10"/>
    <w:rsid w:val="008A0096"/>
    <w:rsid w:val="008A606A"/>
    <w:rsid w:val="008A7DF5"/>
    <w:rsid w:val="008A7EA2"/>
    <w:rsid w:val="008B31B0"/>
    <w:rsid w:val="008B34A2"/>
    <w:rsid w:val="008B4CCB"/>
    <w:rsid w:val="008B52A2"/>
    <w:rsid w:val="008C0A7A"/>
    <w:rsid w:val="008C182E"/>
    <w:rsid w:val="008C298D"/>
    <w:rsid w:val="008C3117"/>
    <w:rsid w:val="008C6C83"/>
    <w:rsid w:val="008D06A2"/>
    <w:rsid w:val="008D09B2"/>
    <w:rsid w:val="008D1A3F"/>
    <w:rsid w:val="008D2681"/>
    <w:rsid w:val="008D3845"/>
    <w:rsid w:val="008D6781"/>
    <w:rsid w:val="008D6ADC"/>
    <w:rsid w:val="008D7B91"/>
    <w:rsid w:val="008D7BA8"/>
    <w:rsid w:val="008E2A45"/>
    <w:rsid w:val="008E2FC2"/>
    <w:rsid w:val="008E3B83"/>
    <w:rsid w:val="008E3CAF"/>
    <w:rsid w:val="008E3D08"/>
    <w:rsid w:val="008E4269"/>
    <w:rsid w:val="008E5A5D"/>
    <w:rsid w:val="008E5B9E"/>
    <w:rsid w:val="008F0E9B"/>
    <w:rsid w:val="008F26D4"/>
    <w:rsid w:val="008F335E"/>
    <w:rsid w:val="008F577E"/>
    <w:rsid w:val="008F5A43"/>
    <w:rsid w:val="008F6CF2"/>
    <w:rsid w:val="008F722E"/>
    <w:rsid w:val="008F72D5"/>
    <w:rsid w:val="008F763F"/>
    <w:rsid w:val="0090089C"/>
    <w:rsid w:val="009013DE"/>
    <w:rsid w:val="0090198D"/>
    <w:rsid w:val="00901A8F"/>
    <w:rsid w:val="00902CD5"/>
    <w:rsid w:val="00903D8A"/>
    <w:rsid w:val="009067D2"/>
    <w:rsid w:val="00910341"/>
    <w:rsid w:val="00912140"/>
    <w:rsid w:val="009127A3"/>
    <w:rsid w:val="009149F7"/>
    <w:rsid w:val="009157C3"/>
    <w:rsid w:val="00915CE4"/>
    <w:rsid w:val="00916B1A"/>
    <w:rsid w:val="00921477"/>
    <w:rsid w:val="009232D2"/>
    <w:rsid w:val="00924598"/>
    <w:rsid w:val="00925C54"/>
    <w:rsid w:val="0092651F"/>
    <w:rsid w:val="00927569"/>
    <w:rsid w:val="00927649"/>
    <w:rsid w:val="0092765C"/>
    <w:rsid w:val="00927AE4"/>
    <w:rsid w:val="00927F9E"/>
    <w:rsid w:val="00930E75"/>
    <w:rsid w:val="009325E1"/>
    <w:rsid w:val="009352DE"/>
    <w:rsid w:val="00935E9A"/>
    <w:rsid w:val="00941184"/>
    <w:rsid w:val="009422B1"/>
    <w:rsid w:val="00946832"/>
    <w:rsid w:val="009472BE"/>
    <w:rsid w:val="00952A12"/>
    <w:rsid w:val="009534D2"/>
    <w:rsid w:val="00953947"/>
    <w:rsid w:val="00956901"/>
    <w:rsid w:val="00962123"/>
    <w:rsid w:val="00964048"/>
    <w:rsid w:val="0096455E"/>
    <w:rsid w:val="009654B5"/>
    <w:rsid w:val="00965AD4"/>
    <w:rsid w:val="00966B1B"/>
    <w:rsid w:val="00970679"/>
    <w:rsid w:val="0097170C"/>
    <w:rsid w:val="00973671"/>
    <w:rsid w:val="0097470B"/>
    <w:rsid w:val="009754C4"/>
    <w:rsid w:val="009756BE"/>
    <w:rsid w:val="009801F9"/>
    <w:rsid w:val="009805A5"/>
    <w:rsid w:val="00983742"/>
    <w:rsid w:val="009846FF"/>
    <w:rsid w:val="00984C68"/>
    <w:rsid w:val="00984FE0"/>
    <w:rsid w:val="00985503"/>
    <w:rsid w:val="00985A84"/>
    <w:rsid w:val="0099318B"/>
    <w:rsid w:val="009968D6"/>
    <w:rsid w:val="00996BB7"/>
    <w:rsid w:val="009A1468"/>
    <w:rsid w:val="009A2972"/>
    <w:rsid w:val="009A4C7F"/>
    <w:rsid w:val="009A53B8"/>
    <w:rsid w:val="009A67DF"/>
    <w:rsid w:val="009A6A4F"/>
    <w:rsid w:val="009A7D95"/>
    <w:rsid w:val="009B0002"/>
    <w:rsid w:val="009B17E2"/>
    <w:rsid w:val="009B3818"/>
    <w:rsid w:val="009B58D4"/>
    <w:rsid w:val="009B5EF7"/>
    <w:rsid w:val="009B74DD"/>
    <w:rsid w:val="009B7B52"/>
    <w:rsid w:val="009C080E"/>
    <w:rsid w:val="009C1856"/>
    <w:rsid w:val="009C1DEE"/>
    <w:rsid w:val="009C2048"/>
    <w:rsid w:val="009C6D19"/>
    <w:rsid w:val="009C7059"/>
    <w:rsid w:val="009C74C3"/>
    <w:rsid w:val="009D090F"/>
    <w:rsid w:val="009D0BF8"/>
    <w:rsid w:val="009D30D6"/>
    <w:rsid w:val="009D72AC"/>
    <w:rsid w:val="009D74BB"/>
    <w:rsid w:val="009E1BBA"/>
    <w:rsid w:val="009E23C6"/>
    <w:rsid w:val="009E34FF"/>
    <w:rsid w:val="009E4D11"/>
    <w:rsid w:val="009E4FE1"/>
    <w:rsid w:val="009E51E1"/>
    <w:rsid w:val="009E52D3"/>
    <w:rsid w:val="009E5778"/>
    <w:rsid w:val="009E5888"/>
    <w:rsid w:val="009E68DF"/>
    <w:rsid w:val="009E6D28"/>
    <w:rsid w:val="009F08F9"/>
    <w:rsid w:val="009F166B"/>
    <w:rsid w:val="009F496E"/>
    <w:rsid w:val="009F4F0B"/>
    <w:rsid w:val="009F5219"/>
    <w:rsid w:val="009F72B7"/>
    <w:rsid w:val="00A0026C"/>
    <w:rsid w:val="00A03091"/>
    <w:rsid w:val="00A0459A"/>
    <w:rsid w:val="00A053D8"/>
    <w:rsid w:val="00A0598A"/>
    <w:rsid w:val="00A0637B"/>
    <w:rsid w:val="00A06DFF"/>
    <w:rsid w:val="00A07DEB"/>
    <w:rsid w:val="00A10499"/>
    <w:rsid w:val="00A13F54"/>
    <w:rsid w:val="00A167D8"/>
    <w:rsid w:val="00A201ED"/>
    <w:rsid w:val="00A23623"/>
    <w:rsid w:val="00A2448A"/>
    <w:rsid w:val="00A259DC"/>
    <w:rsid w:val="00A26131"/>
    <w:rsid w:val="00A26454"/>
    <w:rsid w:val="00A31BD5"/>
    <w:rsid w:val="00A33C63"/>
    <w:rsid w:val="00A33FDC"/>
    <w:rsid w:val="00A35F14"/>
    <w:rsid w:val="00A4011F"/>
    <w:rsid w:val="00A40879"/>
    <w:rsid w:val="00A4234F"/>
    <w:rsid w:val="00A42CDD"/>
    <w:rsid w:val="00A44002"/>
    <w:rsid w:val="00A442B1"/>
    <w:rsid w:val="00A4470F"/>
    <w:rsid w:val="00A45785"/>
    <w:rsid w:val="00A51342"/>
    <w:rsid w:val="00A54BB7"/>
    <w:rsid w:val="00A55300"/>
    <w:rsid w:val="00A568F5"/>
    <w:rsid w:val="00A64BF3"/>
    <w:rsid w:val="00A65195"/>
    <w:rsid w:val="00A656C1"/>
    <w:rsid w:val="00A67148"/>
    <w:rsid w:val="00A67236"/>
    <w:rsid w:val="00A67869"/>
    <w:rsid w:val="00A70742"/>
    <w:rsid w:val="00A708FA"/>
    <w:rsid w:val="00A73B22"/>
    <w:rsid w:val="00A76180"/>
    <w:rsid w:val="00A76215"/>
    <w:rsid w:val="00A76626"/>
    <w:rsid w:val="00A834E8"/>
    <w:rsid w:val="00A83831"/>
    <w:rsid w:val="00A83FBF"/>
    <w:rsid w:val="00A84103"/>
    <w:rsid w:val="00A85583"/>
    <w:rsid w:val="00A93B47"/>
    <w:rsid w:val="00A94BD5"/>
    <w:rsid w:val="00A95243"/>
    <w:rsid w:val="00A95FD9"/>
    <w:rsid w:val="00A96465"/>
    <w:rsid w:val="00A96FCD"/>
    <w:rsid w:val="00A97560"/>
    <w:rsid w:val="00AA0407"/>
    <w:rsid w:val="00AA0C63"/>
    <w:rsid w:val="00AA17C8"/>
    <w:rsid w:val="00AA4026"/>
    <w:rsid w:val="00AA4956"/>
    <w:rsid w:val="00AA4B6E"/>
    <w:rsid w:val="00AA51D4"/>
    <w:rsid w:val="00AA534A"/>
    <w:rsid w:val="00AA570A"/>
    <w:rsid w:val="00AA5B4D"/>
    <w:rsid w:val="00AA6628"/>
    <w:rsid w:val="00AA6CE5"/>
    <w:rsid w:val="00AA7B74"/>
    <w:rsid w:val="00AB00A5"/>
    <w:rsid w:val="00AB2BB0"/>
    <w:rsid w:val="00AB5847"/>
    <w:rsid w:val="00AB6258"/>
    <w:rsid w:val="00AB6CF0"/>
    <w:rsid w:val="00AB73B4"/>
    <w:rsid w:val="00AB789F"/>
    <w:rsid w:val="00AC0059"/>
    <w:rsid w:val="00AC1115"/>
    <w:rsid w:val="00AC1346"/>
    <w:rsid w:val="00AC1D3D"/>
    <w:rsid w:val="00AC2A22"/>
    <w:rsid w:val="00AC44E1"/>
    <w:rsid w:val="00AC604B"/>
    <w:rsid w:val="00AC6903"/>
    <w:rsid w:val="00AC7BA0"/>
    <w:rsid w:val="00AC7F70"/>
    <w:rsid w:val="00AD4338"/>
    <w:rsid w:val="00AD65E5"/>
    <w:rsid w:val="00AD6762"/>
    <w:rsid w:val="00AD6765"/>
    <w:rsid w:val="00AE0CF5"/>
    <w:rsid w:val="00AE1F6E"/>
    <w:rsid w:val="00AE37FF"/>
    <w:rsid w:val="00AE38B5"/>
    <w:rsid w:val="00AE4578"/>
    <w:rsid w:val="00AE4AC9"/>
    <w:rsid w:val="00AE5870"/>
    <w:rsid w:val="00AE7AFC"/>
    <w:rsid w:val="00AE7B46"/>
    <w:rsid w:val="00AF00C0"/>
    <w:rsid w:val="00AF2609"/>
    <w:rsid w:val="00AF3A2D"/>
    <w:rsid w:val="00AF4A25"/>
    <w:rsid w:val="00AF6F8D"/>
    <w:rsid w:val="00AF7408"/>
    <w:rsid w:val="00AF7B2E"/>
    <w:rsid w:val="00B014E0"/>
    <w:rsid w:val="00B049AD"/>
    <w:rsid w:val="00B052A6"/>
    <w:rsid w:val="00B07AD7"/>
    <w:rsid w:val="00B07C21"/>
    <w:rsid w:val="00B148E5"/>
    <w:rsid w:val="00B15C98"/>
    <w:rsid w:val="00B16FA5"/>
    <w:rsid w:val="00B202FA"/>
    <w:rsid w:val="00B20471"/>
    <w:rsid w:val="00B2184E"/>
    <w:rsid w:val="00B224D7"/>
    <w:rsid w:val="00B2250F"/>
    <w:rsid w:val="00B230B4"/>
    <w:rsid w:val="00B235D8"/>
    <w:rsid w:val="00B239C0"/>
    <w:rsid w:val="00B246A7"/>
    <w:rsid w:val="00B25688"/>
    <w:rsid w:val="00B25C86"/>
    <w:rsid w:val="00B27388"/>
    <w:rsid w:val="00B27A96"/>
    <w:rsid w:val="00B312B3"/>
    <w:rsid w:val="00B31AF5"/>
    <w:rsid w:val="00B31E9A"/>
    <w:rsid w:val="00B32500"/>
    <w:rsid w:val="00B32643"/>
    <w:rsid w:val="00B3339A"/>
    <w:rsid w:val="00B3433E"/>
    <w:rsid w:val="00B343D3"/>
    <w:rsid w:val="00B35239"/>
    <w:rsid w:val="00B37307"/>
    <w:rsid w:val="00B4370A"/>
    <w:rsid w:val="00B44684"/>
    <w:rsid w:val="00B450AB"/>
    <w:rsid w:val="00B45774"/>
    <w:rsid w:val="00B468D6"/>
    <w:rsid w:val="00B47BCE"/>
    <w:rsid w:val="00B47BD1"/>
    <w:rsid w:val="00B51320"/>
    <w:rsid w:val="00B52205"/>
    <w:rsid w:val="00B526EE"/>
    <w:rsid w:val="00B537AD"/>
    <w:rsid w:val="00B53D23"/>
    <w:rsid w:val="00B5455A"/>
    <w:rsid w:val="00B56ADA"/>
    <w:rsid w:val="00B56C98"/>
    <w:rsid w:val="00B56E53"/>
    <w:rsid w:val="00B57CDE"/>
    <w:rsid w:val="00B646C7"/>
    <w:rsid w:val="00B663D0"/>
    <w:rsid w:val="00B70740"/>
    <w:rsid w:val="00B726FB"/>
    <w:rsid w:val="00B72EEF"/>
    <w:rsid w:val="00B737EC"/>
    <w:rsid w:val="00B741E7"/>
    <w:rsid w:val="00B7618C"/>
    <w:rsid w:val="00B763B5"/>
    <w:rsid w:val="00B774DA"/>
    <w:rsid w:val="00B8023A"/>
    <w:rsid w:val="00B83606"/>
    <w:rsid w:val="00B83E51"/>
    <w:rsid w:val="00B83FBB"/>
    <w:rsid w:val="00B85358"/>
    <w:rsid w:val="00B86113"/>
    <w:rsid w:val="00B9016B"/>
    <w:rsid w:val="00B97232"/>
    <w:rsid w:val="00B97A6C"/>
    <w:rsid w:val="00BA2388"/>
    <w:rsid w:val="00BA40D9"/>
    <w:rsid w:val="00BA52A8"/>
    <w:rsid w:val="00BA5381"/>
    <w:rsid w:val="00BA69BA"/>
    <w:rsid w:val="00BB2559"/>
    <w:rsid w:val="00BB3DB9"/>
    <w:rsid w:val="00BB70B3"/>
    <w:rsid w:val="00BB797A"/>
    <w:rsid w:val="00BB7B73"/>
    <w:rsid w:val="00BC0418"/>
    <w:rsid w:val="00BC1AF9"/>
    <w:rsid w:val="00BC1C00"/>
    <w:rsid w:val="00BC2F86"/>
    <w:rsid w:val="00BC56C1"/>
    <w:rsid w:val="00BC5887"/>
    <w:rsid w:val="00BC5F30"/>
    <w:rsid w:val="00BD1BB3"/>
    <w:rsid w:val="00BD1CE3"/>
    <w:rsid w:val="00BD1D09"/>
    <w:rsid w:val="00BD2E35"/>
    <w:rsid w:val="00BD31BC"/>
    <w:rsid w:val="00BD3673"/>
    <w:rsid w:val="00BD3F32"/>
    <w:rsid w:val="00BD5863"/>
    <w:rsid w:val="00BE075F"/>
    <w:rsid w:val="00BE3618"/>
    <w:rsid w:val="00BE4FBD"/>
    <w:rsid w:val="00BE694E"/>
    <w:rsid w:val="00BF15E7"/>
    <w:rsid w:val="00BF15FD"/>
    <w:rsid w:val="00BF5343"/>
    <w:rsid w:val="00BF5741"/>
    <w:rsid w:val="00BF5E0F"/>
    <w:rsid w:val="00BF755A"/>
    <w:rsid w:val="00C00C0C"/>
    <w:rsid w:val="00C014DE"/>
    <w:rsid w:val="00C0162F"/>
    <w:rsid w:val="00C02EBF"/>
    <w:rsid w:val="00C0353B"/>
    <w:rsid w:val="00C03CF3"/>
    <w:rsid w:val="00C062C4"/>
    <w:rsid w:val="00C14A10"/>
    <w:rsid w:val="00C1527A"/>
    <w:rsid w:val="00C15322"/>
    <w:rsid w:val="00C15F00"/>
    <w:rsid w:val="00C17336"/>
    <w:rsid w:val="00C21561"/>
    <w:rsid w:val="00C22342"/>
    <w:rsid w:val="00C22BD7"/>
    <w:rsid w:val="00C23FF1"/>
    <w:rsid w:val="00C2449E"/>
    <w:rsid w:val="00C245B1"/>
    <w:rsid w:val="00C25699"/>
    <w:rsid w:val="00C316E3"/>
    <w:rsid w:val="00C32DB3"/>
    <w:rsid w:val="00C33710"/>
    <w:rsid w:val="00C354A2"/>
    <w:rsid w:val="00C3692A"/>
    <w:rsid w:val="00C3699E"/>
    <w:rsid w:val="00C42462"/>
    <w:rsid w:val="00C427B4"/>
    <w:rsid w:val="00C4287B"/>
    <w:rsid w:val="00C47D71"/>
    <w:rsid w:val="00C5015A"/>
    <w:rsid w:val="00C511C0"/>
    <w:rsid w:val="00C512FE"/>
    <w:rsid w:val="00C538D1"/>
    <w:rsid w:val="00C53B44"/>
    <w:rsid w:val="00C55F02"/>
    <w:rsid w:val="00C574CF"/>
    <w:rsid w:val="00C60CEE"/>
    <w:rsid w:val="00C62A5F"/>
    <w:rsid w:val="00C63D96"/>
    <w:rsid w:val="00C64ADF"/>
    <w:rsid w:val="00C655CB"/>
    <w:rsid w:val="00C672A2"/>
    <w:rsid w:val="00C71F40"/>
    <w:rsid w:val="00C73BA1"/>
    <w:rsid w:val="00C75778"/>
    <w:rsid w:val="00C757AA"/>
    <w:rsid w:val="00C7632F"/>
    <w:rsid w:val="00C76A97"/>
    <w:rsid w:val="00C821F7"/>
    <w:rsid w:val="00C82B19"/>
    <w:rsid w:val="00C83F34"/>
    <w:rsid w:val="00C852F3"/>
    <w:rsid w:val="00C85A48"/>
    <w:rsid w:val="00C85B38"/>
    <w:rsid w:val="00C86C1A"/>
    <w:rsid w:val="00C872DD"/>
    <w:rsid w:val="00C87A28"/>
    <w:rsid w:val="00C90C8E"/>
    <w:rsid w:val="00C931F8"/>
    <w:rsid w:val="00C9616D"/>
    <w:rsid w:val="00C9763F"/>
    <w:rsid w:val="00CA064B"/>
    <w:rsid w:val="00CA0B01"/>
    <w:rsid w:val="00CA2D95"/>
    <w:rsid w:val="00CA33F0"/>
    <w:rsid w:val="00CA55BB"/>
    <w:rsid w:val="00CA5FF8"/>
    <w:rsid w:val="00CB2A1E"/>
    <w:rsid w:val="00CB4BB8"/>
    <w:rsid w:val="00CB5941"/>
    <w:rsid w:val="00CB5B50"/>
    <w:rsid w:val="00CB5C7F"/>
    <w:rsid w:val="00CC0294"/>
    <w:rsid w:val="00CC0E55"/>
    <w:rsid w:val="00CC55D5"/>
    <w:rsid w:val="00CC7228"/>
    <w:rsid w:val="00CD0933"/>
    <w:rsid w:val="00CD1405"/>
    <w:rsid w:val="00CD350B"/>
    <w:rsid w:val="00CD4E6A"/>
    <w:rsid w:val="00CD5E27"/>
    <w:rsid w:val="00CD7C6A"/>
    <w:rsid w:val="00CE05E6"/>
    <w:rsid w:val="00CE18F7"/>
    <w:rsid w:val="00CE41C9"/>
    <w:rsid w:val="00CE6B39"/>
    <w:rsid w:val="00CE707E"/>
    <w:rsid w:val="00CE7881"/>
    <w:rsid w:val="00CF1074"/>
    <w:rsid w:val="00CF1A67"/>
    <w:rsid w:val="00CF2AB0"/>
    <w:rsid w:val="00CF5489"/>
    <w:rsid w:val="00CF6E4F"/>
    <w:rsid w:val="00CF7038"/>
    <w:rsid w:val="00CF70D5"/>
    <w:rsid w:val="00D0005C"/>
    <w:rsid w:val="00D020FF"/>
    <w:rsid w:val="00D029C9"/>
    <w:rsid w:val="00D034AF"/>
    <w:rsid w:val="00D04566"/>
    <w:rsid w:val="00D055C0"/>
    <w:rsid w:val="00D06448"/>
    <w:rsid w:val="00D066E8"/>
    <w:rsid w:val="00D06727"/>
    <w:rsid w:val="00D07EFE"/>
    <w:rsid w:val="00D108A1"/>
    <w:rsid w:val="00D11629"/>
    <w:rsid w:val="00D1329C"/>
    <w:rsid w:val="00D14D95"/>
    <w:rsid w:val="00D1568B"/>
    <w:rsid w:val="00D1638E"/>
    <w:rsid w:val="00D16437"/>
    <w:rsid w:val="00D16FBE"/>
    <w:rsid w:val="00D20078"/>
    <w:rsid w:val="00D22813"/>
    <w:rsid w:val="00D228FF"/>
    <w:rsid w:val="00D22945"/>
    <w:rsid w:val="00D24906"/>
    <w:rsid w:val="00D26F57"/>
    <w:rsid w:val="00D27BDB"/>
    <w:rsid w:val="00D334B2"/>
    <w:rsid w:val="00D361F7"/>
    <w:rsid w:val="00D42F47"/>
    <w:rsid w:val="00D45366"/>
    <w:rsid w:val="00D45478"/>
    <w:rsid w:val="00D472A4"/>
    <w:rsid w:val="00D4779B"/>
    <w:rsid w:val="00D50D89"/>
    <w:rsid w:val="00D52B84"/>
    <w:rsid w:val="00D5394D"/>
    <w:rsid w:val="00D54A6E"/>
    <w:rsid w:val="00D55330"/>
    <w:rsid w:val="00D55F7A"/>
    <w:rsid w:val="00D61315"/>
    <w:rsid w:val="00D63C55"/>
    <w:rsid w:val="00D63E21"/>
    <w:rsid w:val="00D64F2C"/>
    <w:rsid w:val="00D66D6A"/>
    <w:rsid w:val="00D66E5D"/>
    <w:rsid w:val="00D775E0"/>
    <w:rsid w:val="00D77929"/>
    <w:rsid w:val="00D83259"/>
    <w:rsid w:val="00D83D21"/>
    <w:rsid w:val="00D85324"/>
    <w:rsid w:val="00D85558"/>
    <w:rsid w:val="00D85D8D"/>
    <w:rsid w:val="00D86490"/>
    <w:rsid w:val="00D86A29"/>
    <w:rsid w:val="00D87864"/>
    <w:rsid w:val="00D92323"/>
    <w:rsid w:val="00D9258A"/>
    <w:rsid w:val="00D9438E"/>
    <w:rsid w:val="00D954A5"/>
    <w:rsid w:val="00D955FE"/>
    <w:rsid w:val="00D96D21"/>
    <w:rsid w:val="00D97080"/>
    <w:rsid w:val="00DA03AB"/>
    <w:rsid w:val="00DA09D4"/>
    <w:rsid w:val="00DA2AF2"/>
    <w:rsid w:val="00DA4274"/>
    <w:rsid w:val="00DA5839"/>
    <w:rsid w:val="00DA5E24"/>
    <w:rsid w:val="00DA7236"/>
    <w:rsid w:val="00DB0880"/>
    <w:rsid w:val="00DB213D"/>
    <w:rsid w:val="00DB4323"/>
    <w:rsid w:val="00DB4BB9"/>
    <w:rsid w:val="00DB5BEC"/>
    <w:rsid w:val="00DB601F"/>
    <w:rsid w:val="00DB6F38"/>
    <w:rsid w:val="00DC018F"/>
    <w:rsid w:val="00DC0BE6"/>
    <w:rsid w:val="00DC41E5"/>
    <w:rsid w:val="00DC65FC"/>
    <w:rsid w:val="00DC6F10"/>
    <w:rsid w:val="00DC73A0"/>
    <w:rsid w:val="00DD00A9"/>
    <w:rsid w:val="00DD340C"/>
    <w:rsid w:val="00DD482D"/>
    <w:rsid w:val="00DD721C"/>
    <w:rsid w:val="00DE1707"/>
    <w:rsid w:val="00DE25C7"/>
    <w:rsid w:val="00DE328B"/>
    <w:rsid w:val="00DE6552"/>
    <w:rsid w:val="00DE7B4A"/>
    <w:rsid w:val="00DF1048"/>
    <w:rsid w:val="00DF1271"/>
    <w:rsid w:val="00DF1BCC"/>
    <w:rsid w:val="00DF28A9"/>
    <w:rsid w:val="00DF3CFF"/>
    <w:rsid w:val="00DF3D04"/>
    <w:rsid w:val="00DF5F10"/>
    <w:rsid w:val="00DF6543"/>
    <w:rsid w:val="00E0041D"/>
    <w:rsid w:val="00E0247E"/>
    <w:rsid w:val="00E0368E"/>
    <w:rsid w:val="00E03E19"/>
    <w:rsid w:val="00E0503A"/>
    <w:rsid w:val="00E057FF"/>
    <w:rsid w:val="00E061ED"/>
    <w:rsid w:val="00E06E28"/>
    <w:rsid w:val="00E07611"/>
    <w:rsid w:val="00E12EFC"/>
    <w:rsid w:val="00E13573"/>
    <w:rsid w:val="00E13814"/>
    <w:rsid w:val="00E160FA"/>
    <w:rsid w:val="00E17FEB"/>
    <w:rsid w:val="00E206E5"/>
    <w:rsid w:val="00E20E88"/>
    <w:rsid w:val="00E24036"/>
    <w:rsid w:val="00E2554C"/>
    <w:rsid w:val="00E2594D"/>
    <w:rsid w:val="00E272A5"/>
    <w:rsid w:val="00E31001"/>
    <w:rsid w:val="00E3239E"/>
    <w:rsid w:val="00E32761"/>
    <w:rsid w:val="00E32CC2"/>
    <w:rsid w:val="00E3478C"/>
    <w:rsid w:val="00E3551C"/>
    <w:rsid w:val="00E35680"/>
    <w:rsid w:val="00E35788"/>
    <w:rsid w:val="00E36AA8"/>
    <w:rsid w:val="00E37098"/>
    <w:rsid w:val="00E4161D"/>
    <w:rsid w:val="00E42A33"/>
    <w:rsid w:val="00E45555"/>
    <w:rsid w:val="00E462D7"/>
    <w:rsid w:val="00E46887"/>
    <w:rsid w:val="00E472B8"/>
    <w:rsid w:val="00E5146C"/>
    <w:rsid w:val="00E51570"/>
    <w:rsid w:val="00E51D5E"/>
    <w:rsid w:val="00E54D89"/>
    <w:rsid w:val="00E55CB9"/>
    <w:rsid w:val="00E568D8"/>
    <w:rsid w:val="00E56B74"/>
    <w:rsid w:val="00E600B1"/>
    <w:rsid w:val="00E61EFF"/>
    <w:rsid w:val="00E6409E"/>
    <w:rsid w:val="00E65791"/>
    <w:rsid w:val="00E67DC7"/>
    <w:rsid w:val="00E70ABE"/>
    <w:rsid w:val="00E758A4"/>
    <w:rsid w:val="00E83C0F"/>
    <w:rsid w:val="00E84713"/>
    <w:rsid w:val="00E85BED"/>
    <w:rsid w:val="00E90949"/>
    <w:rsid w:val="00E913C5"/>
    <w:rsid w:val="00E91F8F"/>
    <w:rsid w:val="00E935CD"/>
    <w:rsid w:val="00E93CC6"/>
    <w:rsid w:val="00E96BDB"/>
    <w:rsid w:val="00E97B40"/>
    <w:rsid w:val="00EA314F"/>
    <w:rsid w:val="00EA3C74"/>
    <w:rsid w:val="00EB085A"/>
    <w:rsid w:val="00EB11E1"/>
    <w:rsid w:val="00EB1EF9"/>
    <w:rsid w:val="00EB1FCC"/>
    <w:rsid w:val="00EB2D08"/>
    <w:rsid w:val="00EB33BC"/>
    <w:rsid w:val="00EB4073"/>
    <w:rsid w:val="00EB4A4B"/>
    <w:rsid w:val="00EB667D"/>
    <w:rsid w:val="00EB6D0D"/>
    <w:rsid w:val="00EC087E"/>
    <w:rsid w:val="00EC19E9"/>
    <w:rsid w:val="00EC2295"/>
    <w:rsid w:val="00EC33B1"/>
    <w:rsid w:val="00EC39A5"/>
    <w:rsid w:val="00EC3BB5"/>
    <w:rsid w:val="00EC4946"/>
    <w:rsid w:val="00ED38C3"/>
    <w:rsid w:val="00ED4859"/>
    <w:rsid w:val="00ED6FEC"/>
    <w:rsid w:val="00EE1EB7"/>
    <w:rsid w:val="00EE2243"/>
    <w:rsid w:val="00EE3E58"/>
    <w:rsid w:val="00EE575E"/>
    <w:rsid w:val="00EE5762"/>
    <w:rsid w:val="00EE6599"/>
    <w:rsid w:val="00EE7C58"/>
    <w:rsid w:val="00EE7F41"/>
    <w:rsid w:val="00EF030A"/>
    <w:rsid w:val="00EF0F90"/>
    <w:rsid w:val="00EF2CDF"/>
    <w:rsid w:val="00F01C4F"/>
    <w:rsid w:val="00F02B8E"/>
    <w:rsid w:val="00F034CF"/>
    <w:rsid w:val="00F03D41"/>
    <w:rsid w:val="00F0654C"/>
    <w:rsid w:val="00F0709D"/>
    <w:rsid w:val="00F10500"/>
    <w:rsid w:val="00F10BE3"/>
    <w:rsid w:val="00F12ED6"/>
    <w:rsid w:val="00F1492B"/>
    <w:rsid w:val="00F158ED"/>
    <w:rsid w:val="00F163CA"/>
    <w:rsid w:val="00F16712"/>
    <w:rsid w:val="00F2111F"/>
    <w:rsid w:val="00F21554"/>
    <w:rsid w:val="00F21874"/>
    <w:rsid w:val="00F221D7"/>
    <w:rsid w:val="00F22551"/>
    <w:rsid w:val="00F239E9"/>
    <w:rsid w:val="00F23C86"/>
    <w:rsid w:val="00F23DB2"/>
    <w:rsid w:val="00F24365"/>
    <w:rsid w:val="00F246B9"/>
    <w:rsid w:val="00F24E64"/>
    <w:rsid w:val="00F251A4"/>
    <w:rsid w:val="00F2789F"/>
    <w:rsid w:val="00F308D3"/>
    <w:rsid w:val="00F315F2"/>
    <w:rsid w:val="00F31F02"/>
    <w:rsid w:val="00F332AF"/>
    <w:rsid w:val="00F34377"/>
    <w:rsid w:val="00F36BA3"/>
    <w:rsid w:val="00F37E46"/>
    <w:rsid w:val="00F42C54"/>
    <w:rsid w:val="00F43D0E"/>
    <w:rsid w:val="00F440BB"/>
    <w:rsid w:val="00F44AF3"/>
    <w:rsid w:val="00F45231"/>
    <w:rsid w:val="00F4557F"/>
    <w:rsid w:val="00F45955"/>
    <w:rsid w:val="00F4643F"/>
    <w:rsid w:val="00F46BB0"/>
    <w:rsid w:val="00F4796C"/>
    <w:rsid w:val="00F50A91"/>
    <w:rsid w:val="00F51560"/>
    <w:rsid w:val="00F538CC"/>
    <w:rsid w:val="00F53AC1"/>
    <w:rsid w:val="00F54AD0"/>
    <w:rsid w:val="00F55E20"/>
    <w:rsid w:val="00F56AAF"/>
    <w:rsid w:val="00F56C5E"/>
    <w:rsid w:val="00F60C42"/>
    <w:rsid w:val="00F60DCA"/>
    <w:rsid w:val="00F61E09"/>
    <w:rsid w:val="00F62486"/>
    <w:rsid w:val="00F628D3"/>
    <w:rsid w:val="00F65154"/>
    <w:rsid w:val="00F678C3"/>
    <w:rsid w:val="00F70CB4"/>
    <w:rsid w:val="00F71D74"/>
    <w:rsid w:val="00F734A6"/>
    <w:rsid w:val="00F74F55"/>
    <w:rsid w:val="00F7604D"/>
    <w:rsid w:val="00F768E8"/>
    <w:rsid w:val="00F771C2"/>
    <w:rsid w:val="00F8060C"/>
    <w:rsid w:val="00F80D83"/>
    <w:rsid w:val="00F82C53"/>
    <w:rsid w:val="00F82DE5"/>
    <w:rsid w:val="00F83D41"/>
    <w:rsid w:val="00F84945"/>
    <w:rsid w:val="00F854E6"/>
    <w:rsid w:val="00F85EBD"/>
    <w:rsid w:val="00F91634"/>
    <w:rsid w:val="00F919D5"/>
    <w:rsid w:val="00F92123"/>
    <w:rsid w:val="00F92542"/>
    <w:rsid w:val="00F930B8"/>
    <w:rsid w:val="00F93E33"/>
    <w:rsid w:val="00F942BA"/>
    <w:rsid w:val="00F94442"/>
    <w:rsid w:val="00F945ED"/>
    <w:rsid w:val="00F94BBC"/>
    <w:rsid w:val="00F95A4A"/>
    <w:rsid w:val="00F962FB"/>
    <w:rsid w:val="00F97858"/>
    <w:rsid w:val="00F97D18"/>
    <w:rsid w:val="00FA0CD9"/>
    <w:rsid w:val="00FA14B6"/>
    <w:rsid w:val="00FA1AC9"/>
    <w:rsid w:val="00FA2A8C"/>
    <w:rsid w:val="00FA3B53"/>
    <w:rsid w:val="00FA3C2F"/>
    <w:rsid w:val="00FA40D6"/>
    <w:rsid w:val="00FA632B"/>
    <w:rsid w:val="00FB0DE2"/>
    <w:rsid w:val="00FB0F10"/>
    <w:rsid w:val="00FB29BD"/>
    <w:rsid w:val="00FB2D3E"/>
    <w:rsid w:val="00FB447E"/>
    <w:rsid w:val="00FB4546"/>
    <w:rsid w:val="00FB54AF"/>
    <w:rsid w:val="00FB5865"/>
    <w:rsid w:val="00FB6A53"/>
    <w:rsid w:val="00FC0795"/>
    <w:rsid w:val="00FC1FBD"/>
    <w:rsid w:val="00FC3975"/>
    <w:rsid w:val="00FC3A18"/>
    <w:rsid w:val="00FC5907"/>
    <w:rsid w:val="00FC703B"/>
    <w:rsid w:val="00FD3BD6"/>
    <w:rsid w:val="00FD7F91"/>
    <w:rsid w:val="00FE1627"/>
    <w:rsid w:val="00FE3834"/>
    <w:rsid w:val="00FE3E39"/>
    <w:rsid w:val="00FE693C"/>
    <w:rsid w:val="00FE7231"/>
    <w:rsid w:val="00FF1A5D"/>
    <w:rsid w:val="00FF1B59"/>
    <w:rsid w:val="00FF64AF"/>
    <w:rsid w:val="00FF7A5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65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1"/>
    <w:qFormat/>
    <w:rsid w:val="00B83FBB"/>
    <w:pPr>
      <w:spacing w:after="160" w:line="360" w:lineRule="auto"/>
      <w:ind w:firstLine="709"/>
      <w:jc w:val="both"/>
    </w:pPr>
    <w:rPr>
      <w:rFonts w:ascii="Times New Roman" w:hAnsi="Times New Roman"/>
    </w:rPr>
  </w:style>
  <w:style w:type="paragraph" w:styleId="Titre1">
    <w:name w:val="heading 1"/>
    <w:basedOn w:val="Normal"/>
    <w:next w:val="Normal"/>
    <w:link w:val="Titre1Car"/>
    <w:uiPriority w:val="9"/>
    <w:qFormat/>
    <w:rsid w:val="00B83FBB"/>
    <w:pPr>
      <w:keepNext/>
      <w:keepLines/>
      <w:spacing w:before="240" w:after="0" w:line="240" w:lineRule="auto"/>
      <w:ind w:firstLine="0"/>
      <w:jc w:val="center"/>
      <w:outlineLvl w:val="0"/>
    </w:pPr>
    <w:rPr>
      <w:rFonts w:eastAsiaTheme="majorEastAsia" w:cstheme="majorBidi"/>
      <w:b/>
      <w:bCs/>
      <w:caps/>
      <w:szCs w:val="32"/>
      <w:lang w:val="fr-CA"/>
    </w:rPr>
  </w:style>
  <w:style w:type="paragraph" w:styleId="Titre2">
    <w:name w:val="heading 2"/>
    <w:basedOn w:val="Normal"/>
    <w:next w:val="Normal"/>
    <w:link w:val="Titre2Car"/>
    <w:uiPriority w:val="9"/>
    <w:unhideWhenUsed/>
    <w:qFormat/>
    <w:rsid w:val="00B83FBB"/>
    <w:pPr>
      <w:keepNext/>
      <w:keepLines/>
      <w:spacing w:before="40" w:after="0"/>
      <w:ind w:firstLine="0"/>
      <w:jc w:val="left"/>
      <w:outlineLvl w:val="1"/>
    </w:pPr>
    <w:rPr>
      <w:rFonts w:eastAsiaTheme="majorEastAsia" w:cstheme="majorBidi"/>
      <w:b/>
      <w:bCs/>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3FBB"/>
    <w:rPr>
      <w:rFonts w:ascii="Times New Roman" w:eastAsiaTheme="majorEastAsia" w:hAnsi="Times New Roman" w:cstheme="majorBidi"/>
      <w:b/>
      <w:bCs/>
      <w:caps/>
      <w:szCs w:val="32"/>
      <w:lang w:val="fr-CA"/>
    </w:rPr>
  </w:style>
  <w:style w:type="character" w:customStyle="1" w:styleId="Titre2Car">
    <w:name w:val="Titre 2 Car"/>
    <w:basedOn w:val="Policepardfaut"/>
    <w:link w:val="Titre2"/>
    <w:uiPriority w:val="9"/>
    <w:rsid w:val="00B83FBB"/>
    <w:rPr>
      <w:rFonts w:ascii="Times New Roman" w:eastAsiaTheme="majorEastAsia" w:hAnsi="Times New Roman" w:cstheme="majorBidi"/>
      <w:b/>
      <w:bCs/>
      <w:lang w:val="fr-CA"/>
    </w:rPr>
  </w:style>
  <w:style w:type="paragraph" w:styleId="Paragraphedeliste">
    <w:name w:val="List Paragraph"/>
    <w:basedOn w:val="Normal"/>
    <w:uiPriority w:val="34"/>
    <w:qFormat/>
    <w:rsid w:val="00E07611"/>
    <w:pPr>
      <w:ind w:left="720"/>
      <w:contextualSpacing/>
    </w:pPr>
  </w:style>
  <w:style w:type="paragraph" w:styleId="Notedebasdepage">
    <w:name w:val="footnote text"/>
    <w:basedOn w:val="Normal"/>
    <w:link w:val="NotedebasdepageCar"/>
    <w:uiPriority w:val="99"/>
    <w:unhideWhenUsed/>
    <w:rsid w:val="00E97B40"/>
    <w:pPr>
      <w:spacing w:after="0" w:line="240" w:lineRule="auto"/>
    </w:pPr>
  </w:style>
  <w:style w:type="character" w:customStyle="1" w:styleId="NotedebasdepageCar">
    <w:name w:val="Note de bas de page Car"/>
    <w:basedOn w:val="Policepardfaut"/>
    <w:link w:val="Notedebasdepage"/>
    <w:uiPriority w:val="99"/>
    <w:rsid w:val="00E97B40"/>
    <w:rPr>
      <w:rFonts w:ascii="Times New Roman" w:hAnsi="Times New Roman"/>
    </w:rPr>
  </w:style>
  <w:style w:type="character" w:styleId="Appelnotedebasdep">
    <w:name w:val="footnote reference"/>
    <w:basedOn w:val="Policepardfaut"/>
    <w:uiPriority w:val="99"/>
    <w:unhideWhenUsed/>
    <w:rsid w:val="00E97B40"/>
    <w:rPr>
      <w:vertAlign w:val="superscript"/>
    </w:rPr>
  </w:style>
  <w:style w:type="paragraph" w:styleId="Pieddepage">
    <w:name w:val="footer"/>
    <w:basedOn w:val="Normal"/>
    <w:link w:val="PieddepageCar"/>
    <w:uiPriority w:val="99"/>
    <w:unhideWhenUsed/>
    <w:rsid w:val="00F942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42BA"/>
    <w:rPr>
      <w:rFonts w:ascii="Times New Roman" w:hAnsi="Times New Roman"/>
    </w:rPr>
  </w:style>
  <w:style w:type="character" w:styleId="Numrodepage">
    <w:name w:val="page number"/>
    <w:basedOn w:val="Policepardfaut"/>
    <w:uiPriority w:val="99"/>
    <w:semiHidden/>
    <w:unhideWhenUsed/>
    <w:rsid w:val="00F942BA"/>
  </w:style>
  <w:style w:type="paragraph" w:styleId="En-tte">
    <w:name w:val="header"/>
    <w:basedOn w:val="Normal"/>
    <w:link w:val="En-tteCar"/>
    <w:uiPriority w:val="99"/>
    <w:unhideWhenUsed/>
    <w:rsid w:val="00F942BA"/>
    <w:pPr>
      <w:tabs>
        <w:tab w:val="center" w:pos="4536"/>
        <w:tab w:val="right" w:pos="9072"/>
      </w:tabs>
      <w:spacing w:after="0" w:line="240" w:lineRule="auto"/>
    </w:pPr>
  </w:style>
  <w:style w:type="character" w:customStyle="1" w:styleId="En-tteCar">
    <w:name w:val="En-tête Car"/>
    <w:basedOn w:val="Policepardfaut"/>
    <w:link w:val="En-tte"/>
    <w:uiPriority w:val="99"/>
    <w:rsid w:val="00F942BA"/>
    <w:rPr>
      <w:rFonts w:ascii="Times New Roman" w:hAnsi="Times New Roman"/>
    </w:rPr>
  </w:style>
  <w:style w:type="paragraph" w:styleId="Textedebulles">
    <w:name w:val="Balloon Text"/>
    <w:basedOn w:val="Normal"/>
    <w:link w:val="TextedebullesCar"/>
    <w:uiPriority w:val="99"/>
    <w:semiHidden/>
    <w:unhideWhenUsed/>
    <w:rsid w:val="002913A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913AD"/>
    <w:rPr>
      <w:rFonts w:ascii="Lucida Grande" w:hAnsi="Lucida Grande" w:cs="Lucida Grande"/>
      <w:sz w:val="18"/>
      <w:szCs w:val="18"/>
    </w:rPr>
  </w:style>
  <w:style w:type="character" w:styleId="Lienhypertexte">
    <w:name w:val="Hyperlink"/>
    <w:basedOn w:val="Policepardfaut"/>
    <w:uiPriority w:val="99"/>
    <w:unhideWhenUsed/>
    <w:rsid w:val="00F95A4A"/>
    <w:rPr>
      <w:color w:val="0000FF" w:themeColor="hyperlink"/>
      <w:u w:val="single"/>
    </w:rPr>
  </w:style>
  <w:style w:type="paragraph" w:styleId="TM1">
    <w:name w:val="toc 1"/>
    <w:basedOn w:val="Normal"/>
    <w:next w:val="Normal"/>
    <w:autoRedefine/>
    <w:uiPriority w:val="39"/>
    <w:unhideWhenUsed/>
    <w:rsid w:val="009232D2"/>
    <w:pPr>
      <w:tabs>
        <w:tab w:val="left" w:pos="284"/>
        <w:tab w:val="right" w:leader="dot" w:pos="9396"/>
      </w:tabs>
      <w:spacing w:before="120" w:after="0" w:line="240" w:lineRule="auto"/>
      <w:ind w:firstLine="0"/>
      <w:jc w:val="left"/>
    </w:pPr>
    <w:rPr>
      <w:rFonts w:ascii="Century Gothic" w:hAnsi="Century Gothic"/>
      <w:b/>
      <w:caps/>
      <w:noProof/>
    </w:rPr>
  </w:style>
  <w:style w:type="paragraph" w:styleId="TM2">
    <w:name w:val="toc 2"/>
    <w:basedOn w:val="Normal"/>
    <w:next w:val="Normal"/>
    <w:autoRedefine/>
    <w:uiPriority w:val="39"/>
    <w:unhideWhenUsed/>
    <w:rsid w:val="00C63D96"/>
    <w:pPr>
      <w:tabs>
        <w:tab w:val="left" w:pos="1385"/>
        <w:tab w:val="right" w:leader="dot" w:pos="9396"/>
      </w:tabs>
      <w:spacing w:after="0"/>
      <w:ind w:left="240" w:hanging="240"/>
      <w:jc w:val="left"/>
    </w:pPr>
    <w:rPr>
      <w:rFonts w:asciiTheme="minorHAnsi" w:hAnsiTheme="minorHAnsi"/>
      <w:smallCaps/>
      <w:sz w:val="22"/>
      <w:szCs w:val="22"/>
    </w:rPr>
  </w:style>
  <w:style w:type="paragraph" w:styleId="TM3">
    <w:name w:val="toc 3"/>
    <w:basedOn w:val="Normal"/>
    <w:next w:val="Normal"/>
    <w:autoRedefine/>
    <w:uiPriority w:val="39"/>
    <w:unhideWhenUsed/>
    <w:rsid w:val="002744C8"/>
    <w:pPr>
      <w:spacing w:after="0"/>
      <w:ind w:left="480"/>
      <w:jc w:val="left"/>
    </w:pPr>
    <w:rPr>
      <w:rFonts w:asciiTheme="minorHAnsi" w:hAnsiTheme="minorHAnsi"/>
      <w:i/>
      <w:sz w:val="22"/>
      <w:szCs w:val="22"/>
    </w:rPr>
  </w:style>
  <w:style w:type="paragraph" w:styleId="TM4">
    <w:name w:val="toc 4"/>
    <w:basedOn w:val="Normal"/>
    <w:next w:val="Normal"/>
    <w:autoRedefine/>
    <w:uiPriority w:val="39"/>
    <w:unhideWhenUsed/>
    <w:rsid w:val="002744C8"/>
    <w:pPr>
      <w:spacing w:after="0"/>
      <w:ind w:left="720"/>
      <w:jc w:val="left"/>
    </w:pPr>
    <w:rPr>
      <w:rFonts w:asciiTheme="minorHAnsi" w:hAnsiTheme="minorHAnsi"/>
      <w:sz w:val="18"/>
      <w:szCs w:val="18"/>
    </w:rPr>
  </w:style>
  <w:style w:type="paragraph" w:styleId="TM5">
    <w:name w:val="toc 5"/>
    <w:basedOn w:val="Normal"/>
    <w:next w:val="Normal"/>
    <w:autoRedefine/>
    <w:uiPriority w:val="39"/>
    <w:unhideWhenUsed/>
    <w:rsid w:val="002744C8"/>
    <w:pPr>
      <w:spacing w:after="0"/>
      <w:ind w:left="960"/>
      <w:jc w:val="left"/>
    </w:pPr>
    <w:rPr>
      <w:rFonts w:asciiTheme="minorHAnsi" w:hAnsiTheme="minorHAnsi"/>
      <w:sz w:val="18"/>
      <w:szCs w:val="18"/>
    </w:rPr>
  </w:style>
  <w:style w:type="paragraph" w:styleId="TM6">
    <w:name w:val="toc 6"/>
    <w:basedOn w:val="Normal"/>
    <w:next w:val="Normal"/>
    <w:autoRedefine/>
    <w:uiPriority w:val="39"/>
    <w:unhideWhenUsed/>
    <w:rsid w:val="002744C8"/>
    <w:pPr>
      <w:spacing w:after="0"/>
      <w:ind w:left="1200"/>
      <w:jc w:val="left"/>
    </w:pPr>
    <w:rPr>
      <w:rFonts w:asciiTheme="minorHAnsi" w:hAnsiTheme="minorHAnsi"/>
      <w:sz w:val="18"/>
      <w:szCs w:val="18"/>
    </w:rPr>
  </w:style>
  <w:style w:type="paragraph" w:styleId="TM7">
    <w:name w:val="toc 7"/>
    <w:basedOn w:val="Normal"/>
    <w:next w:val="Normal"/>
    <w:autoRedefine/>
    <w:uiPriority w:val="39"/>
    <w:unhideWhenUsed/>
    <w:rsid w:val="002744C8"/>
    <w:pPr>
      <w:spacing w:after="0"/>
      <w:ind w:left="1440"/>
      <w:jc w:val="left"/>
    </w:pPr>
    <w:rPr>
      <w:rFonts w:asciiTheme="minorHAnsi" w:hAnsiTheme="minorHAnsi"/>
      <w:sz w:val="18"/>
      <w:szCs w:val="18"/>
    </w:rPr>
  </w:style>
  <w:style w:type="paragraph" w:styleId="TM8">
    <w:name w:val="toc 8"/>
    <w:basedOn w:val="Normal"/>
    <w:next w:val="Normal"/>
    <w:autoRedefine/>
    <w:uiPriority w:val="39"/>
    <w:unhideWhenUsed/>
    <w:rsid w:val="002744C8"/>
    <w:pPr>
      <w:spacing w:after="0"/>
      <w:ind w:left="1680"/>
      <w:jc w:val="left"/>
    </w:pPr>
    <w:rPr>
      <w:rFonts w:asciiTheme="minorHAnsi" w:hAnsiTheme="minorHAnsi"/>
      <w:sz w:val="18"/>
      <w:szCs w:val="18"/>
    </w:rPr>
  </w:style>
  <w:style w:type="paragraph" w:styleId="TM9">
    <w:name w:val="toc 9"/>
    <w:basedOn w:val="Normal"/>
    <w:next w:val="Normal"/>
    <w:autoRedefine/>
    <w:uiPriority w:val="39"/>
    <w:unhideWhenUsed/>
    <w:rsid w:val="002744C8"/>
    <w:pPr>
      <w:spacing w:after="0"/>
      <w:ind w:left="1920"/>
      <w:jc w:val="left"/>
    </w:pPr>
    <w:rPr>
      <w:rFonts w:asciiTheme="minorHAnsi" w:hAnsiTheme="minorHAnsi"/>
      <w:sz w:val="18"/>
      <w:szCs w:val="18"/>
    </w:rPr>
  </w:style>
  <w:style w:type="paragraph" w:styleId="Notedefin">
    <w:name w:val="endnote text"/>
    <w:basedOn w:val="Normal"/>
    <w:link w:val="NotedefinCar"/>
    <w:uiPriority w:val="99"/>
    <w:unhideWhenUsed/>
    <w:rsid w:val="00CF5489"/>
    <w:pPr>
      <w:spacing w:after="0" w:line="240" w:lineRule="auto"/>
      <w:ind w:firstLine="0"/>
      <w:jc w:val="left"/>
    </w:pPr>
    <w:rPr>
      <w:rFonts w:asciiTheme="minorHAnsi" w:eastAsiaTheme="minorHAnsi" w:hAnsiTheme="minorHAnsi"/>
      <w:lang w:eastAsia="en-US"/>
    </w:rPr>
  </w:style>
  <w:style w:type="character" w:customStyle="1" w:styleId="NotedefinCar">
    <w:name w:val="Note de fin Car"/>
    <w:basedOn w:val="Policepardfaut"/>
    <w:link w:val="Notedefin"/>
    <w:uiPriority w:val="99"/>
    <w:rsid w:val="00CF5489"/>
    <w:rPr>
      <w:rFonts w:eastAsiaTheme="minorHAnsi"/>
      <w:lang w:eastAsia="en-US"/>
    </w:rPr>
  </w:style>
  <w:style w:type="paragraph" w:customStyle="1" w:styleId="Default">
    <w:name w:val="Default"/>
    <w:rsid w:val="00CF5489"/>
    <w:pPr>
      <w:widowControl w:val="0"/>
      <w:autoSpaceDE w:val="0"/>
      <w:autoSpaceDN w:val="0"/>
      <w:adjustRightInd w:val="0"/>
    </w:pPr>
    <w:rPr>
      <w:rFonts w:ascii="Times New Roman" w:eastAsiaTheme="minorHAnsi" w:hAnsi="Times New Roman" w:cs="Times New Roman"/>
      <w:color w:val="000000"/>
      <w:lang w:eastAsia="en-US"/>
    </w:rPr>
  </w:style>
  <w:style w:type="character" w:customStyle="1" w:styleId="Mentionnonrsolue1">
    <w:name w:val="Mention non résolue1"/>
    <w:basedOn w:val="Policepardfaut"/>
    <w:uiPriority w:val="99"/>
    <w:rsid w:val="006308CA"/>
    <w:rPr>
      <w:color w:val="605E5C"/>
      <w:shd w:val="clear" w:color="auto" w:fill="E1DFDD"/>
    </w:rPr>
  </w:style>
  <w:style w:type="character" w:styleId="Lienhypertextesuivivisit">
    <w:name w:val="FollowedHyperlink"/>
    <w:basedOn w:val="Policepardfaut"/>
    <w:uiPriority w:val="99"/>
    <w:semiHidden/>
    <w:unhideWhenUsed/>
    <w:rsid w:val="00F332AF"/>
    <w:rPr>
      <w:color w:val="800080" w:themeColor="followedHyperlink"/>
      <w:u w:val="single"/>
    </w:rPr>
  </w:style>
  <w:style w:type="character" w:styleId="lev">
    <w:name w:val="Strong"/>
    <w:basedOn w:val="Policepardfaut"/>
    <w:uiPriority w:val="22"/>
    <w:qFormat/>
    <w:rsid w:val="00223533"/>
    <w:rPr>
      <w:b/>
      <w:bCs/>
    </w:rPr>
  </w:style>
  <w:style w:type="paragraph" w:styleId="Sansinterligne">
    <w:name w:val="No Spacing"/>
    <w:uiPriority w:val="1"/>
    <w:qFormat/>
    <w:rsid w:val="00FA40D6"/>
    <w:pPr>
      <w:ind w:firstLine="709"/>
      <w:jc w:val="both"/>
    </w:pPr>
    <w:rPr>
      <w:rFonts w:ascii="Times New Roman" w:hAnsi="Times New Roman"/>
    </w:rPr>
  </w:style>
  <w:style w:type="paragraph" w:styleId="NormalWeb">
    <w:name w:val="Normal (Web)"/>
    <w:basedOn w:val="Normal"/>
    <w:uiPriority w:val="99"/>
    <w:unhideWhenUsed/>
    <w:rsid w:val="003B1F63"/>
    <w:pPr>
      <w:spacing w:before="100" w:beforeAutospacing="1" w:after="100" w:afterAutospacing="1" w:line="240" w:lineRule="auto"/>
      <w:ind w:firstLine="0"/>
      <w:jc w:val="left"/>
    </w:pPr>
    <w:rPr>
      <w:rFonts w:cs="Times New Roman"/>
    </w:rPr>
  </w:style>
  <w:style w:type="character" w:styleId="Marquedecommentaire">
    <w:name w:val="annotation reference"/>
    <w:basedOn w:val="Policepardfaut"/>
    <w:uiPriority w:val="99"/>
    <w:semiHidden/>
    <w:unhideWhenUsed/>
    <w:rsid w:val="00F246B9"/>
    <w:rPr>
      <w:sz w:val="16"/>
      <w:szCs w:val="16"/>
    </w:rPr>
  </w:style>
  <w:style w:type="character" w:customStyle="1" w:styleId="UnresolvedMention1">
    <w:name w:val="Unresolved Mention1"/>
    <w:basedOn w:val="Policepardfaut"/>
    <w:uiPriority w:val="99"/>
    <w:semiHidden/>
    <w:unhideWhenUsed/>
    <w:rsid w:val="00C21561"/>
    <w:rPr>
      <w:color w:val="605E5C"/>
      <w:shd w:val="clear" w:color="auto" w:fill="E1DFDD"/>
    </w:rPr>
  </w:style>
  <w:style w:type="character" w:styleId="Textedelespacerserv">
    <w:name w:val="Placeholder Text"/>
    <w:basedOn w:val="Policepardfaut"/>
    <w:uiPriority w:val="99"/>
    <w:semiHidden/>
    <w:rsid w:val="00BD2E35"/>
    <w:rPr>
      <w:color w:val="808080"/>
    </w:rPr>
  </w:style>
  <w:style w:type="paragraph" w:styleId="Commentaire">
    <w:name w:val="annotation text"/>
    <w:basedOn w:val="Normal"/>
    <w:link w:val="CommentaireCar"/>
    <w:uiPriority w:val="99"/>
    <w:semiHidden/>
    <w:unhideWhenUsed/>
    <w:rsid w:val="004B448D"/>
    <w:pPr>
      <w:spacing w:line="240" w:lineRule="auto"/>
    </w:pPr>
    <w:rPr>
      <w:sz w:val="20"/>
      <w:szCs w:val="20"/>
    </w:rPr>
  </w:style>
  <w:style w:type="character" w:customStyle="1" w:styleId="CommentaireCar">
    <w:name w:val="Commentaire Car"/>
    <w:basedOn w:val="Policepardfaut"/>
    <w:link w:val="Commentaire"/>
    <w:uiPriority w:val="99"/>
    <w:semiHidden/>
    <w:rsid w:val="004B448D"/>
    <w:rPr>
      <w:rFonts w:ascii="Times New Roman" w:hAnsi="Times New Roman"/>
      <w:sz w:val="20"/>
      <w:szCs w:val="20"/>
    </w:rPr>
  </w:style>
  <w:style w:type="character" w:customStyle="1" w:styleId="Mentionnonrsolue2">
    <w:name w:val="Mention non résolue2"/>
    <w:basedOn w:val="Policepardfaut"/>
    <w:uiPriority w:val="99"/>
    <w:semiHidden/>
    <w:unhideWhenUsed/>
    <w:rsid w:val="005F37D2"/>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DE25C7"/>
    <w:rPr>
      <w:b/>
      <w:bCs/>
    </w:rPr>
  </w:style>
  <w:style w:type="character" w:customStyle="1" w:styleId="ObjetducommentaireCar">
    <w:name w:val="Objet du commentaire Car"/>
    <w:basedOn w:val="CommentaireCar"/>
    <w:link w:val="Objetducommentaire"/>
    <w:uiPriority w:val="99"/>
    <w:semiHidden/>
    <w:rsid w:val="00DE25C7"/>
    <w:rPr>
      <w:rFonts w:ascii="Times New Roman" w:hAnsi="Times New Roman"/>
      <w:b/>
      <w:bCs/>
      <w:sz w:val="20"/>
      <w:szCs w:val="20"/>
    </w:rPr>
  </w:style>
  <w:style w:type="paragraph" w:styleId="Rvision">
    <w:name w:val="Revision"/>
    <w:hidden/>
    <w:uiPriority w:val="99"/>
    <w:semiHidden/>
    <w:rsid w:val="00DE25C7"/>
    <w:rPr>
      <w:rFonts w:ascii="Times New Roman" w:hAnsi="Times New Roman"/>
    </w:rPr>
  </w:style>
  <w:style w:type="character" w:customStyle="1" w:styleId="Mentionnonrsolue3">
    <w:name w:val="Mention non résolue3"/>
    <w:basedOn w:val="Policepardfaut"/>
    <w:uiPriority w:val="99"/>
    <w:semiHidden/>
    <w:unhideWhenUsed/>
    <w:rsid w:val="007132FA"/>
    <w:rPr>
      <w:color w:val="605E5C"/>
      <w:shd w:val="clear" w:color="auto" w:fill="E1DFDD"/>
    </w:rPr>
  </w:style>
  <w:style w:type="character" w:customStyle="1" w:styleId="UnresolvedMention">
    <w:name w:val="Unresolved Mention"/>
    <w:basedOn w:val="Policepardfaut"/>
    <w:uiPriority w:val="99"/>
    <w:semiHidden/>
    <w:unhideWhenUsed/>
    <w:rsid w:val="00781F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1"/>
    <w:qFormat/>
    <w:rsid w:val="00B83FBB"/>
    <w:pPr>
      <w:spacing w:after="160" w:line="360" w:lineRule="auto"/>
      <w:ind w:firstLine="709"/>
      <w:jc w:val="both"/>
    </w:pPr>
    <w:rPr>
      <w:rFonts w:ascii="Times New Roman" w:hAnsi="Times New Roman"/>
    </w:rPr>
  </w:style>
  <w:style w:type="paragraph" w:styleId="Titre1">
    <w:name w:val="heading 1"/>
    <w:basedOn w:val="Normal"/>
    <w:next w:val="Normal"/>
    <w:link w:val="Titre1Car"/>
    <w:uiPriority w:val="9"/>
    <w:qFormat/>
    <w:rsid w:val="00B83FBB"/>
    <w:pPr>
      <w:keepNext/>
      <w:keepLines/>
      <w:spacing w:before="240" w:after="0" w:line="240" w:lineRule="auto"/>
      <w:ind w:firstLine="0"/>
      <w:jc w:val="center"/>
      <w:outlineLvl w:val="0"/>
    </w:pPr>
    <w:rPr>
      <w:rFonts w:eastAsiaTheme="majorEastAsia" w:cstheme="majorBidi"/>
      <w:b/>
      <w:bCs/>
      <w:caps/>
      <w:szCs w:val="32"/>
      <w:lang w:val="fr-CA"/>
    </w:rPr>
  </w:style>
  <w:style w:type="paragraph" w:styleId="Titre2">
    <w:name w:val="heading 2"/>
    <w:basedOn w:val="Normal"/>
    <w:next w:val="Normal"/>
    <w:link w:val="Titre2Car"/>
    <w:uiPriority w:val="9"/>
    <w:unhideWhenUsed/>
    <w:qFormat/>
    <w:rsid w:val="00B83FBB"/>
    <w:pPr>
      <w:keepNext/>
      <w:keepLines/>
      <w:spacing w:before="40" w:after="0"/>
      <w:ind w:firstLine="0"/>
      <w:jc w:val="left"/>
      <w:outlineLvl w:val="1"/>
    </w:pPr>
    <w:rPr>
      <w:rFonts w:eastAsiaTheme="majorEastAsia" w:cstheme="majorBidi"/>
      <w:b/>
      <w:bCs/>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3FBB"/>
    <w:rPr>
      <w:rFonts w:ascii="Times New Roman" w:eastAsiaTheme="majorEastAsia" w:hAnsi="Times New Roman" w:cstheme="majorBidi"/>
      <w:b/>
      <w:bCs/>
      <w:caps/>
      <w:szCs w:val="32"/>
      <w:lang w:val="fr-CA"/>
    </w:rPr>
  </w:style>
  <w:style w:type="character" w:customStyle="1" w:styleId="Titre2Car">
    <w:name w:val="Titre 2 Car"/>
    <w:basedOn w:val="Policepardfaut"/>
    <w:link w:val="Titre2"/>
    <w:uiPriority w:val="9"/>
    <w:rsid w:val="00B83FBB"/>
    <w:rPr>
      <w:rFonts w:ascii="Times New Roman" w:eastAsiaTheme="majorEastAsia" w:hAnsi="Times New Roman" w:cstheme="majorBidi"/>
      <w:b/>
      <w:bCs/>
      <w:lang w:val="fr-CA"/>
    </w:rPr>
  </w:style>
  <w:style w:type="paragraph" w:styleId="Paragraphedeliste">
    <w:name w:val="List Paragraph"/>
    <w:basedOn w:val="Normal"/>
    <w:uiPriority w:val="34"/>
    <w:qFormat/>
    <w:rsid w:val="00E07611"/>
    <w:pPr>
      <w:ind w:left="720"/>
      <w:contextualSpacing/>
    </w:pPr>
  </w:style>
  <w:style w:type="paragraph" w:styleId="Notedebasdepage">
    <w:name w:val="footnote text"/>
    <w:basedOn w:val="Normal"/>
    <w:link w:val="NotedebasdepageCar"/>
    <w:uiPriority w:val="99"/>
    <w:unhideWhenUsed/>
    <w:rsid w:val="00E97B40"/>
    <w:pPr>
      <w:spacing w:after="0" w:line="240" w:lineRule="auto"/>
    </w:pPr>
  </w:style>
  <w:style w:type="character" w:customStyle="1" w:styleId="NotedebasdepageCar">
    <w:name w:val="Note de bas de page Car"/>
    <w:basedOn w:val="Policepardfaut"/>
    <w:link w:val="Notedebasdepage"/>
    <w:uiPriority w:val="99"/>
    <w:rsid w:val="00E97B40"/>
    <w:rPr>
      <w:rFonts w:ascii="Times New Roman" w:hAnsi="Times New Roman"/>
    </w:rPr>
  </w:style>
  <w:style w:type="character" w:styleId="Appelnotedebasdep">
    <w:name w:val="footnote reference"/>
    <w:basedOn w:val="Policepardfaut"/>
    <w:uiPriority w:val="99"/>
    <w:unhideWhenUsed/>
    <w:rsid w:val="00E97B40"/>
    <w:rPr>
      <w:vertAlign w:val="superscript"/>
    </w:rPr>
  </w:style>
  <w:style w:type="paragraph" w:styleId="Pieddepage">
    <w:name w:val="footer"/>
    <w:basedOn w:val="Normal"/>
    <w:link w:val="PieddepageCar"/>
    <w:uiPriority w:val="99"/>
    <w:unhideWhenUsed/>
    <w:rsid w:val="00F942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42BA"/>
    <w:rPr>
      <w:rFonts w:ascii="Times New Roman" w:hAnsi="Times New Roman"/>
    </w:rPr>
  </w:style>
  <w:style w:type="character" w:styleId="Numrodepage">
    <w:name w:val="page number"/>
    <w:basedOn w:val="Policepardfaut"/>
    <w:uiPriority w:val="99"/>
    <w:semiHidden/>
    <w:unhideWhenUsed/>
    <w:rsid w:val="00F942BA"/>
  </w:style>
  <w:style w:type="paragraph" w:styleId="En-tte">
    <w:name w:val="header"/>
    <w:basedOn w:val="Normal"/>
    <w:link w:val="En-tteCar"/>
    <w:uiPriority w:val="99"/>
    <w:unhideWhenUsed/>
    <w:rsid w:val="00F942BA"/>
    <w:pPr>
      <w:tabs>
        <w:tab w:val="center" w:pos="4536"/>
        <w:tab w:val="right" w:pos="9072"/>
      </w:tabs>
      <w:spacing w:after="0" w:line="240" w:lineRule="auto"/>
    </w:pPr>
  </w:style>
  <w:style w:type="character" w:customStyle="1" w:styleId="En-tteCar">
    <w:name w:val="En-tête Car"/>
    <w:basedOn w:val="Policepardfaut"/>
    <w:link w:val="En-tte"/>
    <w:uiPriority w:val="99"/>
    <w:rsid w:val="00F942BA"/>
    <w:rPr>
      <w:rFonts w:ascii="Times New Roman" w:hAnsi="Times New Roman"/>
    </w:rPr>
  </w:style>
  <w:style w:type="paragraph" w:styleId="Textedebulles">
    <w:name w:val="Balloon Text"/>
    <w:basedOn w:val="Normal"/>
    <w:link w:val="TextedebullesCar"/>
    <w:uiPriority w:val="99"/>
    <w:semiHidden/>
    <w:unhideWhenUsed/>
    <w:rsid w:val="002913A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913AD"/>
    <w:rPr>
      <w:rFonts w:ascii="Lucida Grande" w:hAnsi="Lucida Grande" w:cs="Lucida Grande"/>
      <w:sz w:val="18"/>
      <w:szCs w:val="18"/>
    </w:rPr>
  </w:style>
  <w:style w:type="character" w:styleId="Lienhypertexte">
    <w:name w:val="Hyperlink"/>
    <w:basedOn w:val="Policepardfaut"/>
    <w:uiPriority w:val="99"/>
    <w:unhideWhenUsed/>
    <w:rsid w:val="00F95A4A"/>
    <w:rPr>
      <w:color w:val="0000FF" w:themeColor="hyperlink"/>
      <w:u w:val="single"/>
    </w:rPr>
  </w:style>
  <w:style w:type="paragraph" w:styleId="TM1">
    <w:name w:val="toc 1"/>
    <w:basedOn w:val="Normal"/>
    <w:next w:val="Normal"/>
    <w:autoRedefine/>
    <w:uiPriority w:val="39"/>
    <w:unhideWhenUsed/>
    <w:rsid w:val="009232D2"/>
    <w:pPr>
      <w:tabs>
        <w:tab w:val="left" w:pos="284"/>
        <w:tab w:val="right" w:leader="dot" w:pos="9396"/>
      </w:tabs>
      <w:spacing w:before="120" w:after="0" w:line="240" w:lineRule="auto"/>
      <w:ind w:firstLine="0"/>
      <w:jc w:val="left"/>
    </w:pPr>
    <w:rPr>
      <w:rFonts w:ascii="Century Gothic" w:hAnsi="Century Gothic"/>
      <w:b/>
      <w:caps/>
      <w:noProof/>
    </w:rPr>
  </w:style>
  <w:style w:type="paragraph" w:styleId="TM2">
    <w:name w:val="toc 2"/>
    <w:basedOn w:val="Normal"/>
    <w:next w:val="Normal"/>
    <w:autoRedefine/>
    <w:uiPriority w:val="39"/>
    <w:unhideWhenUsed/>
    <w:rsid w:val="00C63D96"/>
    <w:pPr>
      <w:tabs>
        <w:tab w:val="left" w:pos="1385"/>
        <w:tab w:val="right" w:leader="dot" w:pos="9396"/>
      </w:tabs>
      <w:spacing w:after="0"/>
      <w:ind w:left="240" w:hanging="240"/>
      <w:jc w:val="left"/>
    </w:pPr>
    <w:rPr>
      <w:rFonts w:asciiTheme="minorHAnsi" w:hAnsiTheme="minorHAnsi"/>
      <w:smallCaps/>
      <w:sz w:val="22"/>
      <w:szCs w:val="22"/>
    </w:rPr>
  </w:style>
  <w:style w:type="paragraph" w:styleId="TM3">
    <w:name w:val="toc 3"/>
    <w:basedOn w:val="Normal"/>
    <w:next w:val="Normal"/>
    <w:autoRedefine/>
    <w:uiPriority w:val="39"/>
    <w:unhideWhenUsed/>
    <w:rsid w:val="002744C8"/>
    <w:pPr>
      <w:spacing w:after="0"/>
      <w:ind w:left="480"/>
      <w:jc w:val="left"/>
    </w:pPr>
    <w:rPr>
      <w:rFonts w:asciiTheme="minorHAnsi" w:hAnsiTheme="minorHAnsi"/>
      <w:i/>
      <w:sz w:val="22"/>
      <w:szCs w:val="22"/>
    </w:rPr>
  </w:style>
  <w:style w:type="paragraph" w:styleId="TM4">
    <w:name w:val="toc 4"/>
    <w:basedOn w:val="Normal"/>
    <w:next w:val="Normal"/>
    <w:autoRedefine/>
    <w:uiPriority w:val="39"/>
    <w:unhideWhenUsed/>
    <w:rsid w:val="002744C8"/>
    <w:pPr>
      <w:spacing w:after="0"/>
      <w:ind w:left="720"/>
      <w:jc w:val="left"/>
    </w:pPr>
    <w:rPr>
      <w:rFonts w:asciiTheme="minorHAnsi" w:hAnsiTheme="minorHAnsi"/>
      <w:sz w:val="18"/>
      <w:szCs w:val="18"/>
    </w:rPr>
  </w:style>
  <w:style w:type="paragraph" w:styleId="TM5">
    <w:name w:val="toc 5"/>
    <w:basedOn w:val="Normal"/>
    <w:next w:val="Normal"/>
    <w:autoRedefine/>
    <w:uiPriority w:val="39"/>
    <w:unhideWhenUsed/>
    <w:rsid w:val="002744C8"/>
    <w:pPr>
      <w:spacing w:after="0"/>
      <w:ind w:left="960"/>
      <w:jc w:val="left"/>
    </w:pPr>
    <w:rPr>
      <w:rFonts w:asciiTheme="minorHAnsi" w:hAnsiTheme="minorHAnsi"/>
      <w:sz w:val="18"/>
      <w:szCs w:val="18"/>
    </w:rPr>
  </w:style>
  <w:style w:type="paragraph" w:styleId="TM6">
    <w:name w:val="toc 6"/>
    <w:basedOn w:val="Normal"/>
    <w:next w:val="Normal"/>
    <w:autoRedefine/>
    <w:uiPriority w:val="39"/>
    <w:unhideWhenUsed/>
    <w:rsid w:val="002744C8"/>
    <w:pPr>
      <w:spacing w:after="0"/>
      <w:ind w:left="1200"/>
      <w:jc w:val="left"/>
    </w:pPr>
    <w:rPr>
      <w:rFonts w:asciiTheme="minorHAnsi" w:hAnsiTheme="minorHAnsi"/>
      <w:sz w:val="18"/>
      <w:szCs w:val="18"/>
    </w:rPr>
  </w:style>
  <w:style w:type="paragraph" w:styleId="TM7">
    <w:name w:val="toc 7"/>
    <w:basedOn w:val="Normal"/>
    <w:next w:val="Normal"/>
    <w:autoRedefine/>
    <w:uiPriority w:val="39"/>
    <w:unhideWhenUsed/>
    <w:rsid w:val="002744C8"/>
    <w:pPr>
      <w:spacing w:after="0"/>
      <w:ind w:left="1440"/>
      <w:jc w:val="left"/>
    </w:pPr>
    <w:rPr>
      <w:rFonts w:asciiTheme="minorHAnsi" w:hAnsiTheme="minorHAnsi"/>
      <w:sz w:val="18"/>
      <w:szCs w:val="18"/>
    </w:rPr>
  </w:style>
  <w:style w:type="paragraph" w:styleId="TM8">
    <w:name w:val="toc 8"/>
    <w:basedOn w:val="Normal"/>
    <w:next w:val="Normal"/>
    <w:autoRedefine/>
    <w:uiPriority w:val="39"/>
    <w:unhideWhenUsed/>
    <w:rsid w:val="002744C8"/>
    <w:pPr>
      <w:spacing w:after="0"/>
      <w:ind w:left="1680"/>
      <w:jc w:val="left"/>
    </w:pPr>
    <w:rPr>
      <w:rFonts w:asciiTheme="minorHAnsi" w:hAnsiTheme="minorHAnsi"/>
      <w:sz w:val="18"/>
      <w:szCs w:val="18"/>
    </w:rPr>
  </w:style>
  <w:style w:type="paragraph" w:styleId="TM9">
    <w:name w:val="toc 9"/>
    <w:basedOn w:val="Normal"/>
    <w:next w:val="Normal"/>
    <w:autoRedefine/>
    <w:uiPriority w:val="39"/>
    <w:unhideWhenUsed/>
    <w:rsid w:val="002744C8"/>
    <w:pPr>
      <w:spacing w:after="0"/>
      <w:ind w:left="1920"/>
      <w:jc w:val="left"/>
    </w:pPr>
    <w:rPr>
      <w:rFonts w:asciiTheme="minorHAnsi" w:hAnsiTheme="minorHAnsi"/>
      <w:sz w:val="18"/>
      <w:szCs w:val="18"/>
    </w:rPr>
  </w:style>
  <w:style w:type="paragraph" w:styleId="Notedefin">
    <w:name w:val="endnote text"/>
    <w:basedOn w:val="Normal"/>
    <w:link w:val="NotedefinCar"/>
    <w:uiPriority w:val="99"/>
    <w:unhideWhenUsed/>
    <w:rsid w:val="00CF5489"/>
    <w:pPr>
      <w:spacing w:after="0" w:line="240" w:lineRule="auto"/>
      <w:ind w:firstLine="0"/>
      <w:jc w:val="left"/>
    </w:pPr>
    <w:rPr>
      <w:rFonts w:asciiTheme="minorHAnsi" w:eastAsiaTheme="minorHAnsi" w:hAnsiTheme="minorHAnsi"/>
      <w:lang w:eastAsia="en-US"/>
    </w:rPr>
  </w:style>
  <w:style w:type="character" w:customStyle="1" w:styleId="NotedefinCar">
    <w:name w:val="Note de fin Car"/>
    <w:basedOn w:val="Policepardfaut"/>
    <w:link w:val="Notedefin"/>
    <w:uiPriority w:val="99"/>
    <w:rsid w:val="00CF5489"/>
    <w:rPr>
      <w:rFonts w:eastAsiaTheme="minorHAnsi"/>
      <w:lang w:eastAsia="en-US"/>
    </w:rPr>
  </w:style>
  <w:style w:type="paragraph" w:customStyle="1" w:styleId="Default">
    <w:name w:val="Default"/>
    <w:rsid w:val="00CF5489"/>
    <w:pPr>
      <w:widowControl w:val="0"/>
      <w:autoSpaceDE w:val="0"/>
      <w:autoSpaceDN w:val="0"/>
      <w:adjustRightInd w:val="0"/>
    </w:pPr>
    <w:rPr>
      <w:rFonts w:ascii="Times New Roman" w:eastAsiaTheme="minorHAnsi" w:hAnsi="Times New Roman" w:cs="Times New Roman"/>
      <w:color w:val="000000"/>
      <w:lang w:eastAsia="en-US"/>
    </w:rPr>
  </w:style>
  <w:style w:type="character" w:customStyle="1" w:styleId="Mentionnonrsolue1">
    <w:name w:val="Mention non résolue1"/>
    <w:basedOn w:val="Policepardfaut"/>
    <w:uiPriority w:val="99"/>
    <w:rsid w:val="006308CA"/>
    <w:rPr>
      <w:color w:val="605E5C"/>
      <w:shd w:val="clear" w:color="auto" w:fill="E1DFDD"/>
    </w:rPr>
  </w:style>
  <w:style w:type="character" w:styleId="Lienhypertextesuivivisit">
    <w:name w:val="FollowedHyperlink"/>
    <w:basedOn w:val="Policepardfaut"/>
    <w:uiPriority w:val="99"/>
    <w:semiHidden/>
    <w:unhideWhenUsed/>
    <w:rsid w:val="00F332AF"/>
    <w:rPr>
      <w:color w:val="800080" w:themeColor="followedHyperlink"/>
      <w:u w:val="single"/>
    </w:rPr>
  </w:style>
  <w:style w:type="character" w:styleId="lev">
    <w:name w:val="Strong"/>
    <w:basedOn w:val="Policepardfaut"/>
    <w:uiPriority w:val="22"/>
    <w:qFormat/>
    <w:rsid w:val="00223533"/>
    <w:rPr>
      <w:b/>
      <w:bCs/>
    </w:rPr>
  </w:style>
  <w:style w:type="paragraph" w:styleId="Sansinterligne">
    <w:name w:val="No Spacing"/>
    <w:uiPriority w:val="1"/>
    <w:qFormat/>
    <w:rsid w:val="00FA40D6"/>
    <w:pPr>
      <w:ind w:firstLine="709"/>
      <w:jc w:val="both"/>
    </w:pPr>
    <w:rPr>
      <w:rFonts w:ascii="Times New Roman" w:hAnsi="Times New Roman"/>
    </w:rPr>
  </w:style>
  <w:style w:type="paragraph" w:styleId="NormalWeb">
    <w:name w:val="Normal (Web)"/>
    <w:basedOn w:val="Normal"/>
    <w:uiPriority w:val="99"/>
    <w:unhideWhenUsed/>
    <w:rsid w:val="003B1F63"/>
    <w:pPr>
      <w:spacing w:before="100" w:beforeAutospacing="1" w:after="100" w:afterAutospacing="1" w:line="240" w:lineRule="auto"/>
      <w:ind w:firstLine="0"/>
      <w:jc w:val="left"/>
    </w:pPr>
    <w:rPr>
      <w:rFonts w:cs="Times New Roman"/>
    </w:rPr>
  </w:style>
  <w:style w:type="character" w:styleId="Marquedecommentaire">
    <w:name w:val="annotation reference"/>
    <w:basedOn w:val="Policepardfaut"/>
    <w:uiPriority w:val="99"/>
    <w:semiHidden/>
    <w:unhideWhenUsed/>
    <w:rsid w:val="00F246B9"/>
    <w:rPr>
      <w:sz w:val="16"/>
      <w:szCs w:val="16"/>
    </w:rPr>
  </w:style>
  <w:style w:type="character" w:customStyle="1" w:styleId="UnresolvedMention1">
    <w:name w:val="Unresolved Mention1"/>
    <w:basedOn w:val="Policepardfaut"/>
    <w:uiPriority w:val="99"/>
    <w:semiHidden/>
    <w:unhideWhenUsed/>
    <w:rsid w:val="00C21561"/>
    <w:rPr>
      <w:color w:val="605E5C"/>
      <w:shd w:val="clear" w:color="auto" w:fill="E1DFDD"/>
    </w:rPr>
  </w:style>
  <w:style w:type="character" w:styleId="Textedelespacerserv">
    <w:name w:val="Placeholder Text"/>
    <w:basedOn w:val="Policepardfaut"/>
    <w:uiPriority w:val="99"/>
    <w:semiHidden/>
    <w:rsid w:val="00BD2E35"/>
    <w:rPr>
      <w:color w:val="808080"/>
    </w:rPr>
  </w:style>
  <w:style w:type="paragraph" w:styleId="Commentaire">
    <w:name w:val="annotation text"/>
    <w:basedOn w:val="Normal"/>
    <w:link w:val="CommentaireCar"/>
    <w:uiPriority w:val="99"/>
    <w:semiHidden/>
    <w:unhideWhenUsed/>
    <w:rsid w:val="004B448D"/>
    <w:pPr>
      <w:spacing w:line="240" w:lineRule="auto"/>
    </w:pPr>
    <w:rPr>
      <w:sz w:val="20"/>
      <w:szCs w:val="20"/>
    </w:rPr>
  </w:style>
  <w:style w:type="character" w:customStyle="1" w:styleId="CommentaireCar">
    <w:name w:val="Commentaire Car"/>
    <w:basedOn w:val="Policepardfaut"/>
    <w:link w:val="Commentaire"/>
    <w:uiPriority w:val="99"/>
    <w:semiHidden/>
    <w:rsid w:val="004B448D"/>
    <w:rPr>
      <w:rFonts w:ascii="Times New Roman" w:hAnsi="Times New Roman"/>
      <w:sz w:val="20"/>
      <w:szCs w:val="20"/>
    </w:rPr>
  </w:style>
  <w:style w:type="character" w:customStyle="1" w:styleId="Mentionnonrsolue2">
    <w:name w:val="Mention non résolue2"/>
    <w:basedOn w:val="Policepardfaut"/>
    <w:uiPriority w:val="99"/>
    <w:semiHidden/>
    <w:unhideWhenUsed/>
    <w:rsid w:val="005F37D2"/>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DE25C7"/>
    <w:rPr>
      <w:b/>
      <w:bCs/>
    </w:rPr>
  </w:style>
  <w:style w:type="character" w:customStyle="1" w:styleId="ObjetducommentaireCar">
    <w:name w:val="Objet du commentaire Car"/>
    <w:basedOn w:val="CommentaireCar"/>
    <w:link w:val="Objetducommentaire"/>
    <w:uiPriority w:val="99"/>
    <w:semiHidden/>
    <w:rsid w:val="00DE25C7"/>
    <w:rPr>
      <w:rFonts w:ascii="Times New Roman" w:hAnsi="Times New Roman"/>
      <w:b/>
      <w:bCs/>
      <w:sz w:val="20"/>
      <w:szCs w:val="20"/>
    </w:rPr>
  </w:style>
  <w:style w:type="paragraph" w:styleId="Rvision">
    <w:name w:val="Revision"/>
    <w:hidden/>
    <w:uiPriority w:val="99"/>
    <w:semiHidden/>
    <w:rsid w:val="00DE25C7"/>
    <w:rPr>
      <w:rFonts w:ascii="Times New Roman" w:hAnsi="Times New Roman"/>
    </w:rPr>
  </w:style>
  <w:style w:type="character" w:customStyle="1" w:styleId="Mentionnonrsolue3">
    <w:name w:val="Mention non résolue3"/>
    <w:basedOn w:val="Policepardfaut"/>
    <w:uiPriority w:val="99"/>
    <w:semiHidden/>
    <w:unhideWhenUsed/>
    <w:rsid w:val="007132FA"/>
    <w:rPr>
      <w:color w:val="605E5C"/>
      <w:shd w:val="clear" w:color="auto" w:fill="E1DFDD"/>
    </w:rPr>
  </w:style>
  <w:style w:type="character" w:customStyle="1" w:styleId="UnresolvedMention">
    <w:name w:val="Unresolved Mention"/>
    <w:basedOn w:val="Policepardfaut"/>
    <w:uiPriority w:val="99"/>
    <w:semiHidden/>
    <w:unhideWhenUsed/>
    <w:rsid w:val="00781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6149">
      <w:bodyDiv w:val="1"/>
      <w:marLeft w:val="0"/>
      <w:marRight w:val="0"/>
      <w:marTop w:val="0"/>
      <w:marBottom w:val="0"/>
      <w:divBdr>
        <w:top w:val="none" w:sz="0" w:space="0" w:color="auto"/>
        <w:left w:val="none" w:sz="0" w:space="0" w:color="auto"/>
        <w:bottom w:val="none" w:sz="0" w:space="0" w:color="auto"/>
        <w:right w:val="none" w:sz="0" w:space="0" w:color="auto"/>
      </w:divBdr>
    </w:div>
    <w:div w:id="93676427">
      <w:bodyDiv w:val="1"/>
      <w:marLeft w:val="0"/>
      <w:marRight w:val="0"/>
      <w:marTop w:val="0"/>
      <w:marBottom w:val="0"/>
      <w:divBdr>
        <w:top w:val="none" w:sz="0" w:space="0" w:color="auto"/>
        <w:left w:val="none" w:sz="0" w:space="0" w:color="auto"/>
        <w:bottom w:val="none" w:sz="0" w:space="0" w:color="auto"/>
        <w:right w:val="none" w:sz="0" w:space="0" w:color="auto"/>
      </w:divBdr>
    </w:div>
    <w:div w:id="118188911">
      <w:bodyDiv w:val="1"/>
      <w:marLeft w:val="0"/>
      <w:marRight w:val="0"/>
      <w:marTop w:val="0"/>
      <w:marBottom w:val="0"/>
      <w:divBdr>
        <w:top w:val="none" w:sz="0" w:space="0" w:color="auto"/>
        <w:left w:val="none" w:sz="0" w:space="0" w:color="auto"/>
        <w:bottom w:val="none" w:sz="0" w:space="0" w:color="auto"/>
        <w:right w:val="none" w:sz="0" w:space="0" w:color="auto"/>
      </w:divBdr>
      <w:divsChild>
        <w:div w:id="327372709">
          <w:marLeft w:val="0"/>
          <w:marRight w:val="0"/>
          <w:marTop w:val="0"/>
          <w:marBottom w:val="0"/>
          <w:divBdr>
            <w:top w:val="none" w:sz="0" w:space="0" w:color="auto"/>
            <w:left w:val="none" w:sz="0" w:space="0" w:color="auto"/>
            <w:bottom w:val="none" w:sz="0" w:space="0" w:color="auto"/>
            <w:right w:val="none" w:sz="0" w:space="0" w:color="auto"/>
          </w:divBdr>
          <w:divsChild>
            <w:div w:id="1519277383">
              <w:marLeft w:val="0"/>
              <w:marRight w:val="0"/>
              <w:marTop w:val="0"/>
              <w:marBottom w:val="0"/>
              <w:divBdr>
                <w:top w:val="none" w:sz="0" w:space="0" w:color="auto"/>
                <w:left w:val="none" w:sz="0" w:space="0" w:color="auto"/>
                <w:bottom w:val="none" w:sz="0" w:space="0" w:color="auto"/>
                <w:right w:val="none" w:sz="0" w:space="0" w:color="auto"/>
              </w:divBdr>
              <w:divsChild>
                <w:div w:id="14188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4606">
      <w:bodyDiv w:val="1"/>
      <w:marLeft w:val="0"/>
      <w:marRight w:val="0"/>
      <w:marTop w:val="0"/>
      <w:marBottom w:val="0"/>
      <w:divBdr>
        <w:top w:val="none" w:sz="0" w:space="0" w:color="auto"/>
        <w:left w:val="none" w:sz="0" w:space="0" w:color="auto"/>
        <w:bottom w:val="none" w:sz="0" w:space="0" w:color="auto"/>
        <w:right w:val="none" w:sz="0" w:space="0" w:color="auto"/>
      </w:divBdr>
    </w:div>
    <w:div w:id="189219753">
      <w:bodyDiv w:val="1"/>
      <w:marLeft w:val="0"/>
      <w:marRight w:val="0"/>
      <w:marTop w:val="0"/>
      <w:marBottom w:val="0"/>
      <w:divBdr>
        <w:top w:val="none" w:sz="0" w:space="0" w:color="auto"/>
        <w:left w:val="none" w:sz="0" w:space="0" w:color="auto"/>
        <w:bottom w:val="none" w:sz="0" w:space="0" w:color="auto"/>
        <w:right w:val="none" w:sz="0" w:space="0" w:color="auto"/>
      </w:divBdr>
      <w:divsChild>
        <w:div w:id="1334723505">
          <w:marLeft w:val="0"/>
          <w:marRight w:val="0"/>
          <w:marTop w:val="0"/>
          <w:marBottom w:val="0"/>
          <w:divBdr>
            <w:top w:val="none" w:sz="0" w:space="0" w:color="auto"/>
            <w:left w:val="none" w:sz="0" w:space="0" w:color="auto"/>
            <w:bottom w:val="none" w:sz="0" w:space="0" w:color="auto"/>
            <w:right w:val="none" w:sz="0" w:space="0" w:color="auto"/>
          </w:divBdr>
        </w:div>
      </w:divsChild>
    </w:div>
    <w:div w:id="210848538">
      <w:bodyDiv w:val="1"/>
      <w:marLeft w:val="0"/>
      <w:marRight w:val="0"/>
      <w:marTop w:val="0"/>
      <w:marBottom w:val="0"/>
      <w:divBdr>
        <w:top w:val="none" w:sz="0" w:space="0" w:color="auto"/>
        <w:left w:val="none" w:sz="0" w:space="0" w:color="auto"/>
        <w:bottom w:val="none" w:sz="0" w:space="0" w:color="auto"/>
        <w:right w:val="none" w:sz="0" w:space="0" w:color="auto"/>
      </w:divBdr>
    </w:div>
    <w:div w:id="427434817">
      <w:bodyDiv w:val="1"/>
      <w:marLeft w:val="0"/>
      <w:marRight w:val="0"/>
      <w:marTop w:val="0"/>
      <w:marBottom w:val="0"/>
      <w:divBdr>
        <w:top w:val="none" w:sz="0" w:space="0" w:color="auto"/>
        <w:left w:val="none" w:sz="0" w:space="0" w:color="auto"/>
        <w:bottom w:val="none" w:sz="0" w:space="0" w:color="auto"/>
        <w:right w:val="none" w:sz="0" w:space="0" w:color="auto"/>
      </w:divBdr>
    </w:div>
    <w:div w:id="564099800">
      <w:bodyDiv w:val="1"/>
      <w:marLeft w:val="0"/>
      <w:marRight w:val="0"/>
      <w:marTop w:val="0"/>
      <w:marBottom w:val="0"/>
      <w:divBdr>
        <w:top w:val="none" w:sz="0" w:space="0" w:color="auto"/>
        <w:left w:val="none" w:sz="0" w:space="0" w:color="auto"/>
        <w:bottom w:val="none" w:sz="0" w:space="0" w:color="auto"/>
        <w:right w:val="none" w:sz="0" w:space="0" w:color="auto"/>
      </w:divBdr>
    </w:div>
    <w:div w:id="692540477">
      <w:bodyDiv w:val="1"/>
      <w:marLeft w:val="0"/>
      <w:marRight w:val="0"/>
      <w:marTop w:val="0"/>
      <w:marBottom w:val="0"/>
      <w:divBdr>
        <w:top w:val="none" w:sz="0" w:space="0" w:color="auto"/>
        <w:left w:val="none" w:sz="0" w:space="0" w:color="auto"/>
        <w:bottom w:val="none" w:sz="0" w:space="0" w:color="auto"/>
        <w:right w:val="none" w:sz="0" w:space="0" w:color="auto"/>
      </w:divBdr>
      <w:divsChild>
        <w:div w:id="211160746">
          <w:marLeft w:val="0"/>
          <w:marRight w:val="0"/>
          <w:marTop w:val="0"/>
          <w:marBottom w:val="0"/>
          <w:divBdr>
            <w:top w:val="none" w:sz="0" w:space="0" w:color="auto"/>
            <w:left w:val="none" w:sz="0" w:space="0" w:color="auto"/>
            <w:bottom w:val="none" w:sz="0" w:space="0" w:color="auto"/>
            <w:right w:val="none" w:sz="0" w:space="0" w:color="auto"/>
          </w:divBdr>
          <w:divsChild>
            <w:div w:id="1553928313">
              <w:marLeft w:val="0"/>
              <w:marRight w:val="0"/>
              <w:marTop w:val="0"/>
              <w:marBottom w:val="0"/>
              <w:divBdr>
                <w:top w:val="none" w:sz="0" w:space="0" w:color="auto"/>
                <w:left w:val="none" w:sz="0" w:space="0" w:color="auto"/>
                <w:bottom w:val="none" w:sz="0" w:space="0" w:color="auto"/>
                <w:right w:val="none" w:sz="0" w:space="0" w:color="auto"/>
              </w:divBdr>
              <w:divsChild>
                <w:div w:id="2094737683">
                  <w:marLeft w:val="0"/>
                  <w:marRight w:val="0"/>
                  <w:marTop w:val="0"/>
                  <w:marBottom w:val="0"/>
                  <w:divBdr>
                    <w:top w:val="none" w:sz="0" w:space="0" w:color="auto"/>
                    <w:left w:val="none" w:sz="0" w:space="0" w:color="auto"/>
                    <w:bottom w:val="none" w:sz="0" w:space="0" w:color="auto"/>
                    <w:right w:val="none" w:sz="0" w:space="0" w:color="auto"/>
                  </w:divBdr>
                  <w:divsChild>
                    <w:div w:id="9066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145349">
      <w:bodyDiv w:val="1"/>
      <w:marLeft w:val="0"/>
      <w:marRight w:val="0"/>
      <w:marTop w:val="0"/>
      <w:marBottom w:val="0"/>
      <w:divBdr>
        <w:top w:val="none" w:sz="0" w:space="0" w:color="auto"/>
        <w:left w:val="none" w:sz="0" w:space="0" w:color="auto"/>
        <w:bottom w:val="none" w:sz="0" w:space="0" w:color="auto"/>
        <w:right w:val="none" w:sz="0" w:space="0" w:color="auto"/>
      </w:divBdr>
    </w:div>
    <w:div w:id="835996264">
      <w:bodyDiv w:val="1"/>
      <w:marLeft w:val="0"/>
      <w:marRight w:val="0"/>
      <w:marTop w:val="0"/>
      <w:marBottom w:val="0"/>
      <w:divBdr>
        <w:top w:val="none" w:sz="0" w:space="0" w:color="auto"/>
        <w:left w:val="none" w:sz="0" w:space="0" w:color="auto"/>
        <w:bottom w:val="none" w:sz="0" w:space="0" w:color="auto"/>
        <w:right w:val="none" w:sz="0" w:space="0" w:color="auto"/>
      </w:divBdr>
    </w:div>
    <w:div w:id="850265622">
      <w:bodyDiv w:val="1"/>
      <w:marLeft w:val="0"/>
      <w:marRight w:val="0"/>
      <w:marTop w:val="0"/>
      <w:marBottom w:val="0"/>
      <w:divBdr>
        <w:top w:val="none" w:sz="0" w:space="0" w:color="auto"/>
        <w:left w:val="none" w:sz="0" w:space="0" w:color="auto"/>
        <w:bottom w:val="none" w:sz="0" w:space="0" w:color="auto"/>
        <w:right w:val="none" w:sz="0" w:space="0" w:color="auto"/>
      </w:divBdr>
      <w:divsChild>
        <w:div w:id="1377967761">
          <w:marLeft w:val="0"/>
          <w:marRight w:val="0"/>
          <w:marTop w:val="0"/>
          <w:marBottom w:val="0"/>
          <w:divBdr>
            <w:top w:val="none" w:sz="0" w:space="0" w:color="auto"/>
            <w:left w:val="none" w:sz="0" w:space="0" w:color="auto"/>
            <w:bottom w:val="none" w:sz="0" w:space="0" w:color="auto"/>
            <w:right w:val="none" w:sz="0" w:space="0" w:color="auto"/>
          </w:divBdr>
          <w:divsChild>
            <w:div w:id="740058008">
              <w:marLeft w:val="0"/>
              <w:marRight w:val="0"/>
              <w:marTop w:val="0"/>
              <w:marBottom w:val="0"/>
              <w:divBdr>
                <w:top w:val="none" w:sz="0" w:space="0" w:color="auto"/>
                <w:left w:val="none" w:sz="0" w:space="0" w:color="auto"/>
                <w:bottom w:val="none" w:sz="0" w:space="0" w:color="auto"/>
                <w:right w:val="none" w:sz="0" w:space="0" w:color="auto"/>
              </w:divBdr>
              <w:divsChild>
                <w:div w:id="1466775944">
                  <w:marLeft w:val="0"/>
                  <w:marRight w:val="0"/>
                  <w:marTop w:val="0"/>
                  <w:marBottom w:val="0"/>
                  <w:divBdr>
                    <w:top w:val="none" w:sz="0" w:space="0" w:color="auto"/>
                    <w:left w:val="none" w:sz="0" w:space="0" w:color="auto"/>
                    <w:bottom w:val="none" w:sz="0" w:space="0" w:color="auto"/>
                    <w:right w:val="none" w:sz="0" w:space="0" w:color="auto"/>
                  </w:divBdr>
                  <w:divsChild>
                    <w:div w:id="2486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1668">
      <w:bodyDiv w:val="1"/>
      <w:marLeft w:val="0"/>
      <w:marRight w:val="0"/>
      <w:marTop w:val="0"/>
      <w:marBottom w:val="0"/>
      <w:divBdr>
        <w:top w:val="none" w:sz="0" w:space="0" w:color="auto"/>
        <w:left w:val="none" w:sz="0" w:space="0" w:color="auto"/>
        <w:bottom w:val="none" w:sz="0" w:space="0" w:color="auto"/>
        <w:right w:val="none" w:sz="0" w:space="0" w:color="auto"/>
      </w:divBdr>
    </w:div>
    <w:div w:id="1160541481">
      <w:bodyDiv w:val="1"/>
      <w:marLeft w:val="0"/>
      <w:marRight w:val="0"/>
      <w:marTop w:val="0"/>
      <w:marBottom w:val="0"/>
      <w:divBdr>
        <w:top w:val="none" w:sz="0" w:space="0" w:color="auto"/>
        <w:left w:val="none" w:sz="0" w:space="0" w:color="auto"/>
        <w:bottom w:val="none" w:sz="0" w:space="0" w:color="auto"/>
        <w:right w:val="none" w:sz="0" w:space="0" w:color="auto"/>
      </w:divBdr>
    </w:div>
    <w:div w:id="1236471306">
      <w:bodyDiv w:val="1"/>
      <w:marLeft w:val="0"/>
      <w:marRight w:val="0"/>
      <w:marTop w:val="0"/>
      <w:marBottom w:val="0"/>
      <w:divBdr>
        <w:top w:val="none" w:sz="0" w:space="0" w:color="auto"/>
        <w:left w:val="none" w:sz="0" w:space="0" w:color="auto"/>
        <w:bottom w:val="none" w:sz="0" w:space="0" w:color="auto"/>
        <w:right w:val="none" w:sz="0" w:space="0" w:color="auto"/>
      </w:divBdr>
    </w:div>
    <w:div w:id="1237668039">
      <w:bodyDiv w:val="1"/>
      <w:marLeft w:val="0"/>
      <w:marRight w:val="0"/>
      <w:marTop w:val="0"/>
      <w:marBottom w:val="0"/>
      <w:divBdr>
        <w:top w:val="none" w:sz="0" w:space="0" w:color="auto"/>
        <w:left w:val="none" w:sz="0" w:space="0" w:color="auto"/>
        <w:bottom w:val="none" w:sz="0" w:space="0" w:color="auto"/>
        <w:right w:val="none" w:sz="0" w:space="0" w:color="auto"/>
      </w:divBdr>
    </w:div>
    <w:div w:id="1338266180">
      <w:bodyDiv w:val="1"/>
      <w:marLeft w:val="0"/>
      <w:marRight w:val="0"/>
      <w:marTop w:val="0"/>
      <w:marBottom w:val="0"/>
      <w:divBdr>
        <w:top w:val="none" w:sz="0" w:space="0" w:color="auto"/>
        <w:left w:val="none" w:sz="0" w:space="0" w:color="auto"/>
        <w:bottom w:val="none" w:sz="0" w:space="0" w:color="auto"/>
        <w:right w:val="none" w:sz="0" w:space="0" w:color="auto"/>
      </w:divBdr>
      <w:divsChild>
        <w:div w:id="287518325">
          <w:marLeft w:val="0"/>
          <w:marRight w:val="0"/>
          <w:marTop w:val="0"/>
          <w:marBottom w:val="0"/>
          <w:divBdr>
            <w:top w:val="none" w:sz="0" w:space="0" w:color="auto"/>
            <w:left w:val="none" w:sz="0" w:space="0" w:color="auto"/>
            <w:bottom w:val="none" w:sz="0" w:space="0" w:color="auto"/>
            <w:right w:val="none" w:sz="0" w:space="0" w:color="auto"/>
          </w:divBdr>
          <w:divsChild>
            <w:div w:id="1483080664">
              <w:marLeft w:val="0"/>
              <w:marRight w:val="0"/>
              <w:marTop w:val="0"/>
              <w:marBottom w:val="0"/>
              <w:divBdr>
                <w:top w:val="none" w:sz="0" w:space="0" w:color="auto"/>
                <w:left w:val="none" w:sz="0" w:space="0" w:color="auto"/>
                <w:bottom w:val="none" w:sz="0" w:space="0" w:color="auto"/>
                <w:right w:val="none" w:sz="0" w:space="0" w:color="auto"/>
              </w:divBdr>
              <w:divsChild>
                <w:div w:id="186873039">
                  <w:marLeft w:val="0"/>
                  <w:marRight w:val="0"/>
                  <w:marTop w:val="0"/>
                  <w:marBottom w:val="0"/>
                  <w:divBdr>
                    <w:top w:val="none" w:sz="0" w:space="0" w:color="auto"/>
                    <w:left w:val="none" w:sz="0" w:space="0" w:color="auto"/>
                    <w:bottom w:val="none" w:sz="0" w:space="0" w:color="auto"/>
                    <w:right w:val="none" w:sz="0" w:space="0" w:color="auto"/>
                  </w:divBdr>
                  <w:divsChild>
                    <w:div w:id="53538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89585">
      <w:bodyDiv w:val="1"/>
      <w:marLeft w:val="0"/>
      <w:marRight w:val="0"/>
      <w:marTop w:val="0"/>
      <w:marBottom w:val="0"/>
      <w:divBdr>
        <w:top w:val="none" w:sz="0" w:space="0" w:color="auto"/>
        <w:left w:val="none" w:sz="0" w:space="0" w:color="auto"/>
        <w:bottom w:val="none" w:sz="0" w:space="0" w:color="auto"/>
        <w:right w:val="none" w:sz="0" w:space="0" w:color="auto"/>
      </w:divBdr>
    </w:div>
    <w:div w:id="1759011536">
      <w:bodyDiv w:val="1"/>
      <w:marLeft w:val="0"/>
      <w:marRight w:val="0"/>
      <w:marTop w:val="0"/>
      <w:marBottom w:val="0"/>
      <w:divBdr>
        <w:top w:val="none" w:sz="0" w:space="0" w:color="auto"/>
        <w:left w:val="none" w:sz="0" w:space="0" w:color="auto"/>
        <w:bottom w:val="none" w:sz="0" w:space="0" w:color="auto"/>
        <w:right w:val="none" w:sz="0" w:space="0" w:color="auto"/>
      </w:divBdr>
    </w:div>
    <w:div w:id="1812601269">
      <w:bodyDiv w:val="1"/>
      <w:marLeft w:val="0"/>
      <w:marRight w:val="0"/>
      <w:marTop w:val="0"/>
      <w:marBottom w:val="0"/>
      <w:divBdr>
        <w:top w:val="none" w:sz="0" w:space="0" w:color="auto"/>
        <w:left w:val="none" w:sz="0" w:space="0" w:color="auto"/>
        <w:bottom w:val="none" w:sz="0" w:space="0" w:color="auto"/>
        <w:right w:val="none" w:sz="0" w:space="0" w:color="auto"/>
      </w:divBdr>
    </w:div>
    <w:div w:id="1858688658">
      <w:bodyDiv w:val="1"/>
      <w:marLeft w:val="0"/>
      <w:marRight w:val="0"/>
      <w:marTop w:val="0"/>
      <w:marBottom w:val="0"/>
      <w:divBdr>
        <w:top w:val="none" w:sz="0" w:space="0" w:color="auto"/>
        <w:left w:val="none" w:sz="0" w:space="0" w:color="auto"/>
        <w:bottom w:val="none" w:sz="0" w:space="0" w:color="auto"/>
        <w:right w:val="none" w:sz="0" w:space="0" w:color="auto"/>
      </w:divBdr>
    </w:div>
    <w:div w:id="1874076203">
      <w:bodyDiv w:val="1"/>
      <w:marLeft w:val="0"/>
      <w:marRight w:val="0"/>
      <w:marTop w:val="0"/>
      <w:marBottom w:val="0"/>
      <w:divBdr>
        <w:top w:val="none" w:sz="0" w:space="0" w:color="auto"/>
        <w:left w:val="none" w:sz="0" w:space="0" w:color="auto"/>
        <w:bottom w:val="none" w:sz="0" w:space="0" w:color="auto"/>
        <w:right w:val="none" w:sz="0" w:space="0" w:color="auto"/>
      </w:divBdr>
    </w:div>
    <w:div w:id="1921480170">
      <w:bodyDiv w:val="1"/>
      <w:marLeft w:val="0"/>
      <w:marRight w:val="0"/>
      <w:marTop w:val="0"/>
      <w:marBottom w:val="0"/>
      <w:divBdr>
        <w:top w:val="none" w:sz="0" w:space="0" w:color="auto"/>
        <w:left w:val="none" w:sz="0" w:space="0" w:color="auto"/>
        <w:bottom w:val="none" w:sz="0" w:space="0" w:color="auto"/>
        <w:right w:val="none" w:sz="0" w:space="0" w:color="auto"/>
      </w:divBdr>
    </w:div>
    <w:div w:id="1986232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www.presidence.ci/wp-content/uploads/2018/07/CONSTITUTION.pdf" TargetMode="External"/><Relationship Id="rId3" Type="http://schemas.openxmlformats.org/officeDocument/2006/relationships/hyperlink" Target="http://www.ci.undp.org/content/cote_divoire/fr/home/presscenter/articles/2016/02/26/la-gendarmerie-ivoirienne-int-gre-les-femmes.html" TargetMode="External"/><Relationship Id="rId7" Type="http://schemas.openxmlformats.org/officeDocument/2006/relationships/hyperlink" Target="http://unesdoc.unesco.org/images/0024/002470/%20247040f.pdf" TargetMode="External"/><Relationship Id="rId2" Type="http://schemas.openxmlformats.org/officeDocument/2006/relationships/hyperlink" Target="http://www.atoo.ci/2017/12/17/femmes-magistrats-engagees-lutte-contre-representation-magistrature-ivoirienne/" TargetMode="External"/><Relationship Id="rId1" Type="http://schemas.openxmlformats.org/officeDocument/2006/relationships/hyperlink" Target="http://www.gouv.ci/_legouvernement.php?recordID=19" TargetMode="External"/><Relationship Id="rId6" Type="http://schemas.openxmlformats.org/officeDocument/2006/relationships/hyperlink" Target="https://www.girlsnotbrides.org/wp-content/uploads/2014/01/Ford-Foundation-West-Africa-report-FRENCH-2013_09.pdf" TargetMode="External"/><Relationship Id="rId5" Type="http://schemas.openxmlformats.org/officeDocument/2006/relationships/hyperlink" Target="http://www.rfi.fr/afrique/20190329-cote-ivoire-reforme-mariage-succession" TargetMode="External"/><Relationship Id="rId4" Type="http://schemas.openxmlformats.org/officeDocument/2006/relationships/hyperlink" Target="https://www.fonctionpublique.gouv.ci/%20assets/rubriques/_documentation/ANSTAT_2009_2015_Version_compressee2.pdf" TargetMode="External"/><Relationship Id="rId9" Type="http://schemas.openxmlformats.org/officeDocument/2006/relationships/hyperlink" Target="http://www.sp-cnlpe.gov.bf/rapports/Rapport-final.doc"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97614B75B84E4C841CE911BA0CCB9D" ma:contentTypeVersion="0" ma:contentTypeDescription="Create a new document." ma:contentTypeScope="" ma:versionID="1767317f18db5fda6be79de3c4e3da6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058449-A8F7-4DD7-8A35-36E0DC18A619}">
  <ds:schemaRefs>
    <ds:schemaRef ds:uri="http://schemas.openxmlformats.org/officeDocument/2006/bibliography"/>
  </ds:schemaRefs>
</ds:datastoreItem>
</file>

<file path=customXml/itemProps2.xml><?xml version="1.0" encoding="utf-8"?>
<ds:datastoreItem xmlns:ds="http://schemas.openxmlformats.org/officeDocument/2006/customXml" ds:itemID="{EDEF0809-11A9-4EA6-A470-7AB4AEDB4E87}"/>
</file>

<file path=customXml/itemProps3.xml><?xml version="1.0" encoding="utf-8"?>
<ds:datastoreItem xmlns:ds="http://schemas.openxmlformats.org/officeDocument/2006/customXml" ds:itemID="{30897731-DF58-41FB-9E7A-028D5DA26D77}"/>
</file>

<file path=customXml/itemProps4.xml><?xml version="1.0" encoding="utf-8"?>
<ds:datastoreItem xmlns:ds="http://schemas.openxmlformats.org/officeDocument/2006/customXml" ds:itemID="{9F51EC7F-2C6B-4F5D-811D-1C98D1E42EC0}"/>
</file>

<file path=docProps/app.xml><?xml version="1.0" encoding="utf-8"?>
<Properties xmlns="http://schemas.openxmlformats.org/officeDocument/2006/extended-properties" xmlns:vt="http://schemas.openxmlformats.org/officeDocument/2006/docPropsVTypes">
  <Template>Normal</Template>
  <TotalTime>1</TotalTime>
  <Pages>25</Pages>
  <Words>6572</Words>
  <Characters>36148</Characters>
  <Application>Microsoft Office Word</Application>
  <DocSecurity>0</DocSecurity>
  <Lines>301</Lines>
  <Paragraphs>85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Universite du Quebec a Montreal</Company>
  <LinksUpToDate>false</LinksUpToDate>
  <CharactersWithSpaces>42635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Renaud Boisvert</dc:creator>
  <cp:lastModifiedBy>Trilsch, Mirja</cp:lastModifiedBy>
  <cp:revision>3</cp:revision>
  <cp:lastPrinted>2019-06-03T16:27:00Z</cp:lastPrinted>
  <dcterms:created xsi:type="dcterms:W3CDTF">2019-06-03T16:27:00Z</dcterms:created>
  <dcterms:modified xsi:type="dcterms:W3CDTF">2019-06-03T16:27:00Z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0x010100F397614B75B84E4C841CE911BA0CCB9D</vt:lpwstr>
  </property>
</Properties>
</file>